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5" w:rsidRDefault="008D1247" w:rsidP="00AD7097">
      <w:pPr>
        <w:spacing w:before="100" w:beforeAutospacing="1" w:after="100" w:afterAutospacing="1" w:line="240" w:lineRule="auto"/>
        <w:ind w:firstLine="6096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280035</wp:posOffset>
            </wp:positionV>
            <wp:extent cx="914400" cy="866775"/>
            <wp:effectExtent l="19050" t="0" r="0" b="0"/>
            <wp:wrapNone/>
            <wp:docPr id="1" name="Рисунок 1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6000" contras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3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99"/>
        <w:gridCol w:w="2778"/>
        <w:gridCol w:w="3958"/>
      </w:tblGrid>
      <w:tr w:rsidR="001C63DF" w:rsidRPr="001C63DF" w:rsidTr="00ED1406">
        <w:trPr>
          <w:trHeight w:val="1548"/>
        </w:trPr>
        <w:tc>
          <w:tcPr>
            <w:tcW w:w="3600" w:type="dxa"/>
            <w:hideMark/>
          </w:tcPr>
          <w:p w:rsidR="001C63DF" w:rsidRPr="001C63DF" w:rsidRDefault="001C63DF" w:rsidP="008D124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bookmarkStart w:id="0" w:name="_Toc105952696"/>
            <w:r w:rsidRPr="001C63D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Российская Федерация</w:t>
            </w:r>
          </w:p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63DF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63DF">
              <w:rPr>
                <w:rFonts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1C63DF" w:rsidRPr="001C63DF" w:rsidRDefault="001C63DF" w:rsidP="008D124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C63D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1C63D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Улаганский</w:t>
            </w:r>
            <w:proofErr w:type="spellEnd"/>
            <w:r w:rsidRPr="001C63D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район»</w:t>
            </w:r>
          </w:p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63DF">
              <w:rPr>
                <w:rFonts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2779" w:type="dxa"/>
          </w:tcPr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C63DF" w:rsidRPr="001C63DF" w:rsidRDefault="001C63DF" w:rsidP="008D124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1C63DF" w:rsidRPr="001C63DF" w:rsidRDefault="001C63DF" w:rsidP="008D1247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1C63DF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Россия </w:t>
            </w:r>
            <w:proofErr w:type="spellStart"/>
            <w:r w:rsidRPr="001C63DF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Федерациязы</w:t>
            </w:r>
            <w:proofErr w:type="spellEnd"/>
          </w:p>
          <w:p w:rsidR="001C63DF" w:rsidRPr="001C63DF" w:rsidRDefault="001C63DF" w:rsidP="008D1247">
            <w:pPr>
              <w:spacing w:after="0" w:line="240" w:lineRule="auto"/>
              <w:ind w:right="42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63DF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1C63DF" w:rsidRPr="001C63DF" w:rsidRDefault="001C63DF" w:rsidP="008D1247">
            <w:pPr>
              <w:spacing w:after="0" w:line="240" w:lineRule="auto"/>
              <w:ind w:left="71" w:right="425" w:firstLine="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63DF">
              <w:rPr>
                <w:rFonts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1C63DF">
              <w:rPr>
                <w:rFonts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1C63DF" w:rsidRPr="001C63DF" w:rsidRDefault="001C63DF" w:rsidP="008D1247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C63D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1C63D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Улаган</w:t>
            </w:r>
            <w:proofErr w:type="spellEnd"/>
            <w:r w:rsidRPr="001C63D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аймак»</w:t>
            </w:r>
          </w:p>
          <w:p w:rsidR="001C63DF" w:rsidRPr="001C63DF" w:rsidRDefault="001C63DF" w:rsidP="008D1247">
            <w:pPr>
              <w:spacing w:after="0" w:line="240" w:lineRule="auto"/>
              <w:ind w:right="425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C63DF">
              <w:rPr>
                <w:rFonts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1C63D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3DF">
              <w:rPr>
                <w:rFonts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  <w:bookmarkEnd w:id="0"/>
    </w:tbl>
    <w:p w:rsidR="008D1247" w:rsidRPr="008D1247" w:rsidRDefault="008D1247" w:rsidP="008D1247">
      <w:pPr>
        <w:widowControl w:val="0"/>
        <w:pBdr>
          <w:bottom w:val="single" w:sz="12" w:space="1" w:color="auto"/>
        </w:pBdr>
        <w:jc w:val="both"/>
        <w:rPr>
          <w:b/>
          <w:bCs/>
          <w:lang w:eastAsia="ar-SA"/>
        </w:rPr>
      </w:pPr>
    </w:p>
    <w:p w:rsidR="008D1247" w:rsidRPr="008D1247" w:rsidRDefault="008D1247" w:rsidP="008D1247">
      <w:pPr>
        <w:widowControl w:val="0"/>
        <w:spacing w:after="0"/>
        <w:ind w:firstLine="720"/>
        <w:jc w:val="both"/>
        <w:rPr>
          <w:b/>
          <w:bCs/>
          <w:szCs w:val="28"/>
        </w:rPr>
      </w:pPr>
      <w:proofErr w:type="gramStart"/>
      <w:r w:rsidRPr="008D1247">
        <w:rPr>
          <w:b/>
          <w:bCs/>
          <w:szCs w:val="28"/>
        </w:rPr>
        <w:t>Р</w:t>
      </w:r>
      <w:proofErr w:type="gramEnd"/>
      <w:r w:rsidRPr="008D1247">
        <w:rPr>
          <w:b/>
          <w:bCs/>
          <w:szCs w:val="28"/>
        </w:rPr>
        <w:t xml:space="preserve"> Е Ш Е Н И Е                                                                      Ч Е Ч И М</w:t>
      </w:r>
    </w:p>
    <w:p w:rsidR="008D1247" w:rsidRPr="008D1247" w:rsidRDefault="008D1247" w:rsidP="008D1247">
      <w:pPr>
        <w:widowControl w:val="0"/>
        <w:spacing w:after="0"/>
        <w:jc w:val="both"/>
        <w:rPr>
          <w:bCs/>
          <w:szCs w:val="28"/>
        </w:rPr>
      </w:pPr>
    </w:p>
    <w:p w:rsidR="008D1247" w:rsidRPr="008D1247" w:rsidRDefault="008D1247" w:rsidP="008D1247">
      <w:pPr>
        <w:widowControl w:val="0"/>
        <w:spacing w:after="0"/>
        <w:jc w:val="center"/>
        <w:rPr>
          <w:szCs w:val="28"/>
        </w:rPr>
      </w:pPr>
      <w:r w:rsidRPr="008D1247">
        <w:rPr>
          <w:bCs/>
          <w:szCs w:val="28"/>
        </w:rPr>
        <w:t xml:space="preserve">« 26 »  ноября 2021 г.                        с. </w:t>
      </w:r>
      <w:proofErr w:type="spellStart"/>
      <w:r w:rsidRPr="008D1247">
        <w:rPr>
          <w:bCs/>
          <w:szCs w:val="28"/>
        </w:rPr>
        <w:t>Улаган</w:t>
      </w:r>
      <w:proofErr w:type="spellEnd"/>
      <w:r w:rsidRPr="008D1247">
        <w:rPr>
          <w:bCs/>
          <w:szCs w:val="28"/>
        </w:rPr>
        <w:t xml:space="preserve">                                   № </w:t>
      </w:r>
      <w:r w:rsidR="003E5A03">
        <w:rPr>
          <w:bCs/>
          <w:szCs w:val="28"/>
        </w:rPr>
        <w:t>18-17</w:t>
      </w:r>
    </w:p>
    <w:p w:rsidR="001C63DF" w:rsidRPr="008D1247" w:rsidRDefault="001C63DF" w:rsidP="008D1247">
      <w:pPr>
        <w:spacing w:after="0"/>
        <w:ind w:firstLine="720"/>
        <w:rPr>
          <w:szCs w:val="28"/>
        </w:rPr>
      </w:pPr>
    </w:p>
    <w:p w:rsidR="001C63DF" w:rsidRPr="008D1247" w:rsidRDefault="001C63DF" w:rsidP="008D1247">
      <w:pPr>
        <w:spacing w:after="0"/>
        <w:ind w:firstLine="720"/>
        <w:rPr>
          <w:szCs w:val="28"/>
        </w:rPr>
      </w:pPr>
    </w:p>
    <w:p w:rsidR="001C63DF" w:rsidRPr="008D1247" w:rsidRDefault="001C63DF" w:rsidP="008D1247">
      <w:pPr>
        <w:spacing w:after="0"/>
        <w:jc w:val="center"/>
        <w:rPr>
          <w:b/>
          <w:szCs w:val="28"/>
        </w:rPr>
      </w:pPr>
      <w:r w:rsidRPr="008D1247">
        <w:rPr>
          <w:b/>
          <w:szCs w:val="28"/>
        </w:rPr>
        <w:t xml:space="preserve">Об утверждении Положения о </w:t>
      </w:r>
      <w:proofErr w:type="gramStart"/>
      <w:r w:rsidRPr="008D1247">
        <w:rPr>
          <w:b/>
          <w:szCs w:val="28"/>
        </w:rPr>
        <w:t>Контрольно-счетной</w:t>
      </w:r>
      <w:proofErr w:type="gramEnd"/>
      <w:r w:rsidRPr="008D1247">
        <w:rPr>
          <w:b/>
          <w:szCs w:val="28"/>
        </w:rPr>
        <w:t xml:space="preserve"> </w:t>
      </w:r>
    </w:p>
    <w:p w:rsidR="001C63DF" w:rsidRPr="008D1247" w:rsidRDefault="001C63DF" w:rsidP="008D1247">
      <w:pPr>
        <w:spacing w:after="0"/>
        <w:jc w:val="center"/>
        <w:rPr>
          <w:b/>
          <w:szCs w:val="28"/>
        </w:rPr>
      </w:pPr>
      <w:r w:rsidRPr="008D1247">
        <w:rPr>
          <w:b/>
          <w:szCs w:val="28"/>
        </w:rPr>
        <w:t>палате муниципального образования «</w:t>
      </w:r>
      <w:proofErr w:type="spellStart"/>
      <w:r w:rsidRPr="008D1247">
        <w:rPr>
          <w:b/>
          <w:szCs w:val="28"/>
        </w:rPr>
        <w:t>Улаганский</w:t>
      </w:r>
      <w:proofErr w:type="spellEnd"/>
      <w:r w:rsidRPr="008D1247">
        <w:rPr>
          <w:b/>
          <w:szCs w:val="28"/>
        </w:rPr>
        <w:t xml:space="preserve"> район» </w:t>
      </w:r>
    </w:p>
    <w:p w:rsidR="001C63DF" w:rsidRPr="008D1247" w:rsidRDefault="001C63DF" w:rsidP="008D1247">
      <w:pPr>
        <w:spacing w:after="0"/>
        <w:jc w:val="both"/>
        <w:rPr>
          <w:b/>
          <w:szCs w:val="28"/>
        </w:rPr>
      </w:pPr>
    </w:p>
    <w:p w:rsidR="001C63DF" w:rsidRPr="008D1247" w:rsidRDefault="001C63DF" w:rsidP="008D1247">
      <w:pPr>
        <w:spacing w:after="0" w:line="360" w:lineRule="auto"/>
        <w:ind w:firstLine="709"/>
        <w:jc w:val="both"/>
        <w:rPr>
          <w:szCs w:val="28"/>
        </w:rPr>
      </w:pPr>
      <w:r w:rsidRPr="008D1247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«</w:t>
      </w:r>
      <w:proofErr w:type="spellStart"/>
      <w:r w:rsidRPr="008D1247">
        <w:rPr>
          <w:szCs w:val="28"/>
        </w:rPr>
        <w:t>Улаганский</w:t>
      </w:r>
      <w:proofErr w:type="spellEnd"/>
      <w:r w:rsidRPr="008D1247">
        <w:rPr>
          <w:szCs w:val="28"/>
        </w:rPr>
        <w:t xml:space="preserve"> район» РЕШИЛ:</w:t>
      </w:r>
    </w:p>
    <w:p w:rsidR="001C63DF" w:rsidRPr="008D1247" w:rsidRDefault="001C63DF" w:rsidP="008D1247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D1247">
        <w:rPr>
          <w:sz w:val="28"/>
          <w:szCs w:val="28"/>
          <w:lang w:val="ru-RU"/>
        </w:rPr>
        <w:t>Утвердить Положение «О Контрольно-счетной палате МО «</w:t>
      </w:r>
      <w:proofErr w:type="spellStart"/>
      <w:r w:rsidRPr="008D1247">
        <w:rPr>
          <w:sz w:val="28"/>
          <w:szCs w:val="28"/>
          <w:lang w:val="ru-RU"/>
        </w:rPr>
        <w:t>Улаганский</w:t>
      </w:r>
      <w:proofErr w:type="spellEnd"/>
      <w:r w:rsidRPr="008D1247">
        <w:rPr>
          <w:sz w:val="28"/>
          <w:szCs w:val="28"/>
          <w:lang w:val="ru-RU"/>
        </w:rPr>
        <w:t xml:space="preserve"> район» (прилагается).</w:t>
      </w:r>
    </w:p>
    <w:p w:rsidR="001C63DF" w:rsidRPr="008D1247" w:rsidRDefault="001C63DF" w:rsidP="008D1247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D1247">
        <w:rPr>
          <w:sz w:val="28"/>
          <w:szCs w:val="28"/>
          <w:lang w:val="ru-RU"/>
        </w:rPr>
        <w:t>Признать утратившим силу решение Совета депутатов МО «</w:t>
      </w:r>
      <w:proofErr w:type="spellStart"/>
      <w:r w:rsidRPr="008D1247">
        <w:rPr>
          <w:sz w:val="28"/>
          <w:szCs w:val="28"/>
          <w:lang w:val="ru-RU"/>
        </w:rPr>
        <w:t>Улаганский</w:t>
      </w:r>
      <w:proofErr w:type="spellEnd"/>
      <w:r w:rsidRPr="008D1247">
        <w:rPr>
          <w:sz w:val="28"/>
          <w:szCs w:val="28"/>
          <w:lang w:val="ru-RU"/>
        </w:rPr>
        <w:t xml:space="preserve"> район» от 12.03.2020 г. № 10-11 «Об утверждении Положения о Контрольно-счетной палате МО «</w:t>
      </w:r>
      <w:proofErr w:type="spellStart"/>
      <w:r w:rsidRPr="008D1247">
        <w:rPr>
          <w:sz w:val="28"/>
          <w:szCs w:val="28"/>
          <w:lang w:val="ru-RU"/>
        </w:rPr>
        <w:t>Улаганский</w:t>
      </w:r>
      <w:proofErr w:type="spellEnd"/>
      <w:r w:rsidRPr="008D1247">
        <w:rPr>
          <w:sz w:val="28"/>
          <w:szCs w:val="28"/>
          <w:lang w:val="ru-RU"/>
        </w:rPr>
        <w:t xml:space="preserve"> район».</w:t>
      </w:r>
    </w:p>
    <w:p w:rsidR="001C63DF" w:rsidRPr="008D1247" w:rsidRDefault="001C63DF" w:rsidP="008D1247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D1247">
        <w:rPr>
          <w:sz w:val="28"/>
          <w:szCs w:val="28"/>
          <w:lang w:val="ru-RU"/>
        </w:rPr>
        <w:t>Настоящее ре</w:t>
      </w:r>
      <w:r w:rsidR="008D1247">
        <w:rPr>
          <w:sz w:val="28"/>
          <w:szCs w:val="28"/>
          <w:lang w:val="ru-RU"/>
        </w:rPr>
        <w:t xml:space="preserve">шение вступает в силу со дня </w:t>
      </w:r>
      <w:r w:rsidRPr="008D1247">
        <w:rPr>
          <w:sz w:val="28"/>
          <w:szCs w:val="28"/>
          <w:lang w:val="ru-RU"/>
        </w:rPr>
        <w:t>его официального опубликования.</w:t>
      </w:r>
    </w:p>
    <w:p w:rsidR="001C63DF" w:rsidRPr="008D1247" w:rsidRDefault="001C63DF" w:rsidP="008D1247">
      <w:pPr>
        <w:spacing w:after="0"/>
        <w:jc w:val="both"/>
        <w:rPr>
          <w:rFonts w:cs="Times New Roman"/>
          <w:szCs w:val="28"/>
        </w:rPr>
      </w:pPr>
    </w:p>
    <w:p w:rsidR="001C63DF" w:rsidRPr="008D1247" w:rsidRDefault="001C63DF" w:rsidP="008D1247">
      <w:pPr>
        <w:spacing w:after="0"/>
        <w:jc w:val="both"/>
        <w:rPr>
          <w:rFonts w:cs="Times New Roman"/>
          <w:szCs w:val="28"/>
        </w:rPr>
      </w:pPr>
    </w:p>
    <w:p w:rsidR="001C63DF" w:rsidRPr="008D1247" w:rsidRDefault="001C63DF" w:rsidP="008D1247">
      <w:pPr>
        <w:spacing w:after="0"/>
        <w:jc w:val="both"/>
        <w:rPr>
          <w:rFonts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63DF" w:rsidRPr="008D1247" w:rsidTr="00ED1406">
        <w:tc>
          <w:tcPr>
            <w:tcW w:w="4785" w:type="dxa"/>
          </w:tcPr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________________ Н.А. Санин</w:t>
            </w:r>
          </w:p>
        </w:tc>
        <w:tc>
          <w:tcPr>
            <w:tcW w:w="4786" w:type="dxa"/>
          </w:tcPr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   Глава </w:t>
            </w:r>
            <w:proofErr w:type="gramStart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«</w:t>
            </w:r>
            <w:proofErr w:type="spellStart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1C63DF" w:rsidRPr="008D1247" w:rsidRDefault="001C63DF" w:rsidP="008D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47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 В.Б. </w:t>
            </w:r>
            <w:proofErr w:type="spellStart"/>
            <w:r w:rsidRPr="008D1247">
              <w:rPr>
                <w:rFonts w:ascii="Times New Roman" w:hAnsi="Times New Roman" w:cs="Times New Roman"/>
                <w:sz w:val="28"/>
                <w:szCs w:val="28"/>
              </w:rPr>
              <w:t>Челчушев</w:t>
            </w:r>
            <w:proofErr w:type="spellEnd"/>
          </w:p>
        </w:tc>
      </w:tr>
    </w:tbl>
    <w:p w:rsidR="008D1247" w:rsidRDefault="008D1247" w:rsidP="005A7A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1247" w:rsidRDefault="008D124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</w:p>
    <w:p w:rsidR="008D1247" w:rsidRDefault="008D124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</w:p>
    <w:p w:rsidR="00AD7097" w:rsidRDefault="00AD709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D7097" w:rsidRDefault="00AD709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AD7097" w:rsidRDefault="00AD709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Улаганский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район» </w:t>
      </w:r>
    </w:p>
    <w:p w:rsidR="00AD7097" w:rsidRPr="006D3915" w:rsidRDefault="00AD7097" w:rsidP="00AD7097">
      <w:pPr>
        <w:spacing w:after="0" w:line="240" w:lineRule="auto"/>
        <w:ind w:firstLine="609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D92E57">
        <w:rPr>
          <w:rFonts w:eastAsia="Times New Roman" w:cs="Times New Roman"/>
          <w:sz w:val="24"/>
          <w:szCs w:val="24"/>
          <w:lang w:eastAsia="ru-RU"/>
        </w:rPr>
        <w:t>26 ноября 2021 г. № 18-17</w:t>
      </w:r>
    </w:p>
    <w:p w:rsidR="00AD7097" w:rsidRDefault="00AD7097" w:rsidP="00AD709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7097" w:rsidRDefault="00AD7097" w:rsidP="00AD709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7097" w:rsidRPr="00D92E57" w:rsidRDefault="00AD7097" w:rsidP="00D92E5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Положение</w:t>
      </w:r>
    </w:p>
    <w:p w:rsidR="00AD7097" w:rsidRPr="00D92E57" w:rsidRDefault="00AD7097" w:rsidP="00D92E5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о</w:t>
      </w:r>
      <w:r w:rsidR="006D3915" w:rsidRPr="00D92E57">
        <w:rPr>
          <w:rFonts w:eastAsia="Times New Roman" w:cs="Times New Roman"/>
          <w:b/>
          <w:szCs w:val="28"/>
          <w:lang w:eastAsia="ru-RU"/>
        </w:rPr>
        <w:t xml:space="preserve"> Контрольно-счетно</w:t>
      </w:r>
      <w:r w:rsidRPr="00D92E57">
        <w:rPr>
          <w:rFonts w:eastAsia="Times New Roman" w:cs="Times New Roman"/>
          <w:b/>
          <w:szCs w:val="28"/>
          <w:lang w:eastAsia="ru-RU"/>
        </w:rPr>
        <w:t>й</w:t>
      </w:r>
      <w:r w:rsidR="006D3915" w:rsidRPr="00D92E57">
        <w:rPr>
          <w:rFonts w:eastAsia="Times New Roman" w:cs="Times New Roman"/>
          <w:b/>
          <w:szCs w:val="28"/>
          <w:lang w:eastAsia="ru-RU"/>
        </w:rPr>
        <w:t xml:space="preserve"> </w:t>
      </w:r>
      <w:r w:rsidRPr="00D92E57">
        <w:rPr>
          <w:rFonts w:eastAsia="Times New Roman" w:cs="Times New Roman"/>
          <w:b/>
          <w:szCs w:val="28"/>
          <w:lang w:eastAsia="ru-RU"/>
        </w:rPr>
        <w:t>палате</w:t>
      </w:r>
      <w:r w:rsidR="006D3915" w:rsidRPr="00D92E57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</w:t>
      </w:r>
    </w:p>
    <w:p w:rsidR="006D3915" w:rsidRPr="00D92E57" w:rsidRDefault="00AD7097" w:rsidP="00D92E5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Pr="00D92E57">
        <w:rPr>
          <w:rFonts w:eastAsia="Times New Roman" w:cs="Times New Roman"/>
          <w:b/>
          <w:szCs w:val="28"/>
          <w:lang w:eastAsia="ru-RU"/>
        </w:rPr>
        <w:t>Улаганский</w:t>
      </w:r>
      <w:proofErr w:type="spellEnd"/>
      <w:r w:rsidRPr="00D92E57">
        <w:rPr>
          <w:rFonts w:eastAsia="Times New Roman" w:cs="Times New Roman"/>
          <w:b/>
          <w:szCs w:val="28"/>
          <w:lang w:eastAsia="ru-RU"/>
        </w:rPr>
        <w:t xml:space="preserve"> район»</w:t>
      </w:r>
    </w:p>
    <w:p w:rsidR="00EC7EB8" w:rsidRPr="00D92E57" w:rsidRDefault="00EC7EB8" w:rsidP="00D92E5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1. Статус Контрольно-счетно</w:t>
      </w:r>
      <w:r w:rsidR="00AD7097" w:rsidRPr="00D92E57">
        <w:rPr>
          <w:rFonts w:eastAsia="Times New Roman" w:cs="Times New Roman"/>
          <w:b/>
          <w:szCs w:val="28"/>
          <w:lang w:eastAsia="ru-RU"/>
        </w:rPr>
        <w:t>й палаты</w:t>
      </w:r>
      <w:r w:rsidRPr="00D92E57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</w:t>
      </w:r>
      <w:r w:rsidR="00AD7097" w:rsidRPr="00D92E57">
        <w:rPr>
          <w:rFonts w:eastAsia="Times New Roman" w:cs="Times New Roman"/>
          <w:b/>
          <w:szCs w:val="28"/>
          <w:lang w:eastAsia="ru-RU"/>
        </w:rPr>
        <w:t xml:space="preserve"> «</w:t>
      </w:r>
      <w:proofErr w:type="spellStart"/>
      <w:r w:rsidR="00AD7097" w:rsidRPr="00D92E57">
        <w:rPr>
          <w:rFonts w:eastAsia="Times New Roman" w:cs="Times New Roman"/>
          <w:b/>
          <w:szCs w:val="28"/>
          <w:lang w:eastAsia="ru-RU"/>
        </w:rPr>
        <w:t>Улаганский</w:t>
      </w:r>
      <w:proofErr w:type="spellEnd"/>
      <w:r w:rsidR="00AD7097" w:rsidRPr="00D92E57">
        <w:rPr>
          <w:rFonts w:eastAsia="Times New Roman" w:cs="Times New Roman"/>
          <w:b/>
          <w:szCs w:val="28"/>
          <w:lang w:eastAsia="ru-RU"/>
        </w:rPr>
        <w:t xml:space="preserve"> район»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871211" w:rsidRPr="00D92E57">
        <w:rPr>
          <w:rFonts w:eastAsia="Times New Roman" w:cs="Times New Roman"/>
          <w:szCs w:val="28"/>
          <w:lang w:eastAsia="ru-RU"/>
        </w:rPr>
        <w:t>ая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871211" w:rsidRPr="00D92E57">
        <w:rPr>
          <w:rFonts w:eastAsia="Times New Roman" w:cs="Times New Roman"/>
          <w:szCs w:val="28"/>
          <w:lang w:eastAsia="ru-RU"/>
        </w:rPr>
        <w:t>палата</w:t>
      </w:r>
      <w:r w:rsidRPr="00D92E57"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 w:rsidR="00871211" w:rsidRPr="00D92E57">
        <w:rPr>
          <w:rFonts w:eastAsia="Times New Roman" w:cs="Times New Roman"/>
          <w:szCs w:val="28"/>
          <w:lang w:eastAsia="ru-RU"/>
        </w:rPr>
        <w:t>«</w:t>
      </w:r>
      <w:proofErr w:type="spellStart"/>
      <w:r w:rsidR="00871211" w:rsidRPr="00D92E57">
        <w:rPr>
          <w:rFonts w:eastAsia="Times New Roman" w:cs="Times New Roman"/>
          <w:szCs w:val="28"/>
          <w:lang w:eastAsia="ru-RU"/>
        </w:rPr>
        <w:t>Улаганский</w:t>
      </w:r>
      <w:proofErr w:type="spellEnd"/>
      <w:r w:rsidR="00871211" w:rsidRPr="00D92E57">
        <w:rPr>
          <w:rFonts w:eastAsia="Times New Roman" w:cs="Times New Roman"/>
          <w:szCs w:val="28"/>
          <w:lang w:eastAsia="ru-RU"/>
        </w:rPr>
        <w:t xml:space="preserve"> район» </w:t>
      </w:r>
      <w:r w:rsidRPr="00D92E57">
        <w:rPr>
          <w:rFonts w:eastAsia="Times New Roman" w:cs="Times New Roman"/>
          <w:szCs w:val="28"/>
          <w:lang w:eastAsia="ru-RU"/>
        </w:rPr>
        <w:t>(далее – Контрольно-счетн</w:t>
      </w:r>
      <w:r w:rsidR="00871211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>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подотчетен.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Контрольно-счетн</w:t>
      </w:r>
      <w:r w:rsidR="00871211" w:rsidRPr="00D92E57">
        <w:rPr>
          <w:rFonts w:eastAsia="Times New Roman" w:cs="Times New Roman"/>
          <w:szCs w:val="28"/>
          <w:lang w:eastAsia="ru-RU"/>
        </w:rPr>
        <w:t>ая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871211" w:rsidRPr="00D92E57">
        <w:rPr>
          <w:rFonts w:eastAsia="Times New Roman" w:cs="Times New Roman"/>
          <w:szCs w:val="28"/>
          <w:lang w:eastAsia="ru-RU"/>
        </w:rPr>
        <w:t>палата</w:t>
      </w:r>
      <w:r w:rsidRPr="00D92E57">
        <w:rPr>
          <w:rFonts w:eastAsia="Times New Roman" w:cs="Times New Roman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Деятельность Контрольно-счетн</w:t>
      </w:r>
      <w:r w:rsidR="00871211" w:rsidRPr="00D92E57">
        <w:rPr>
          <w:rFonts w:eastAsia="Times New Roman" w:cs="Times New Roman"/>
          <w:szCs w:val="28"/>
          <w:lang w:eastAsia="ru-RU"/>
        </w:rPr>
        <w:t>ой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Контрольно-счетн</w:t>
      </w:r>
      <w:r w:rsidR="00871211" w:rsidRPr="00D92E57">
        <w:rPr>
          <w:rFonts w:eastAsia="Times New Roman" w:cs="Times New Roman"/>
          <w:szCs w:val="28"/>
          <w:lang w:eastAsia="ru-RU"/>
        </w:rPr>
        <w:t xml:space="preserve">ая палата </w:t>
      </w:r>
      <w:r w:rsidRPr="00D92E57">
        <w:rPr>
          <w:rFonts w:eastAsia="Times New Roman" w:cs="Times New Roman"/>
          <w:szCs w:val="28"/>
          <w:lang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Контрольно-счетный орган обладает правами юридического лица.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6. Контрольно-счетн</w:t>
      </w:r>
      <w:r w:rsidR="009A0488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7. Контрольно-счетн</w:t>
      </w:r>
      <w:r w:rsidR="009A0488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8. Контрольно-счетн</w:t>
      </w:r>
      <w:r w:rsidR="009A0488" w:rsidRPr="00D92E57">
        <w:rPr>
          <w:rFonts w:eastAsia="Times New Roman" w:cs="Times New Roman"/>
          <w:szCs w:val="28"/>
          <w:lang w:eastAsia="ru-RU"/>
        </w:rPr>
        <w:t xml:space="preserve">ая палата </w:t>
      </w:r>
      <w:r w:rsidRPr="00D92E57">
        <w:rPr>
          <w:rFonts w:eastAsia="Times New Roman" w:cs="Times New Roman"/>
          <w:szCs w:val="28"/>
          <w:lang w:eastAsia="ru-RU"/>
        </w:rPr>
        <w:t>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9. Место нахождения Контрольно-счетного органа </w:t>
      </w:r>
      <w:r w:rsidR="009A0488" w:rsidRPr="00D92E57">
        <w:rPr>
          <w:rFonts w:eastAsia="Times New Roman" w:cs="Times New Roman"/>
          <w:szCs w:val="28"/>
          <w:lang w:eastAsia="ru-RU"/>
        </w:rPr>
        <w:t>–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9A0488" w:rsidRPr="00D92E57">
        <w:rPr>
          <w:rFonts w:eastAsia="Times New Roman" w:cs="Times New Roman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9A0488" w:rsidRPr="00D92E57">
        <w:rPr>
          <w:rFonts w:eastAsia="Times New Roman" w:cs="Times New Roman"/>
          <w:szCs w:val="28"/>
          <w:lang w:eastAsia="ru-RU"/>
        </w:rPr>
        <w:t>Улаганский</w:t>
      </w:r>
      <w:proofErr w:type="spellEnd"/>
      <w:r w:rsidR="009A0488" w:rsidRPr="00D92E57">
        <w:rPr>
          <w:rFonts w:eastAsia="Times New Roman" w:cs="Times New Roman"/>
          <w:szCs w:val="28"/>
          <w:lang w:eastAsia="ru-RU"/>
        </w:rPr>
        <w:t xml:space="preserve"> район, с. </w:t>
      </w:r>
      <w:proofErr w:type="spellStart"/>
      <w:r w:rsidR="009A0488" w:rsidRPr="00D92E57">
        <w:rPr>
          <w:rFonts w:eastAsia="Times New Roman" w:cs="Times New Roman"/>
          <w:szCs w:val="28"/>
          <w:lang w:eastAsia="ru-RU"/>
        </w:rPr>
        <w:t>Улаган</w:t>
      </w:r>
      <w:proofErr w:type="spellEnd"/>
      <w:r w:rsidR="009A0488" w:rsidRPr="00D92E57">
        <w:rPr>
          <w:rFonts w:eastAsia="Times New Roman" w:cs="Times New Roman"/>
          <w:szCs w:val="28"/>
          <w:lang w:eastAsia="ru-RU"/>
        </w:rPr>
        <w:t xml:space="preserve">, ул. А.В. </w:t>
      </w:r>
      <w:proofErr w:type="spellStart"/>
      <w:r w:rsidR="009A0488" w:rsidRPr="00D92E57">
        <w:rPr>
          <w:rFonts w:eastAsia="Times New Roman" w:cs="Times New Roman"/>
          <w:szCs w:val="28"/>
          <w:lang w:eastAsia="ru-RU"/>
        </w:rPr>
        <w:t>Санаа</w:t>
      </w:r>
      <w:proofErr w:type="spellEnd"/>
      <w:r w:rsidR="009A0488" w:rsidRPr="00D92E57">
        <w:rPr>
          <w:rFonts w:eastAsia="Times New Roman" w:cs="Times New Roman"/>
          <w:szCs w:val="28"/>
          <w:lang w:eastAsia="ru-RU"/>
        </w:rPr>
        <w:t>, 8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lastRenderedPageBreak/>
        <w:t>Статья 2. Правовые основы деятельности Контрольно-счетно</w:t>
      </w:r>
      <w:r w:rsidR="009A0488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Контрольно-счетный орган осуществляет свою деятельность на основе </w:t>
      </w:r>
      <w:hyperlink r:id="rId8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Конституции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9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устава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муниципального образования, настоящего Положения и иных муниципальных правовых актов.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3. Принципы деятельности Контрольно-счетно</w:t>
      </w:r>
      <w:r w:rsidR="009A0488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4. Состав Контрольно-счетн</w:t>
      </w:r>
      <w:r w:rsidR="009A0488" w:rsidRPr="00D92E57">
        <w:rPr>
          <w:rFonts w:eastAsia="Times New Roman" w:cs="Times New Roman"/>
          <w:b/>
          <w:szCs w:val="28"/>
          <w:lang w:eastAsia="ru-RU"/>
        </w:rPr>
        <w:t>ой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DA7CC0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образуется в составе председателя, аудитор</w:t>
      </w:r>
      <w:r w:rsidR="00DA7CC0" w:rsidRPr="00D92E57">
        <w:rPr>
          <w:rFonts w:eastAsia="Times New Roman" w:cs="Times New Roman"/>
          <w:szCs w:val="28"/>
          <w:lang w:eastAsia="ru-RU"/>
        </w:rPr>
        <w:t>а</w:t>
      </w:r>
      <w:r w:rsidRPr="00D92E57">
        <w:rPr>
          <w:rFonts w:eastAsia="Times New Roman" w:cs="Times New Roman"/>
          <w:szCs w:val="28"/>
          <w:lang w:eastAsia="ru-RU"/>
        </w:rPr>
        <w:t xml:space="preserve"> и аппарата Контрольно-счетного органа.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Председатель и аудитор Контрольно-счетно</w:t>
      </w:r>
      <w:r w:rsidR="00DA7CC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замещают муниципальные должности.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Срок полномочий председателя и аудитор</w:t>
      </w:r>
      <w:r w:rsidR="00DA7CC0" w:rsidRPr="00D92E57">
        <w:rPr>
          <w:rFonts w:eastAsia="Times New Roman" w:cs="Times New Roman"/>
          <w:szCs w:val="28"/>
          <w:lang w:eastAsia="ru-RU"/>
        </w:rPr>
        <w:t>а</w:t>
      </w:r>
      <w:r w:rsidRPr="00D92E57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составляет </w:t>
      </w:r>
      <w:r w:rsidR="009A0488" w:rsidRPr="00D92E57">
        <w:rPr>
          <w:rFonts w:eastAsia="Times New Roman" w:cs="Times New Roman"/>
          <w:szCs w:val="28"/>
          <w:lang w:eastAsia="ru-RU"/>
        </w:rPr>
        <w:t>5</w:t>
      </w:r>
      <w:r w:rsidRPr="00D92E57">
        <w:rPr>
          <w:rFonts w:eastAsia="Times New Roman" w:cs="Times New Roman"/>
          <w:szCs w:val="28"/>
          <w:lang w:eastAsia="ru-RU"/>
        </w:rPr>
        <w:t xml:space="preserve"> лет.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В состав аппарата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входят инспекторы и иные штатные работники. На инспекторов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Права, обязанности и ответственность работников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9A0488" w:rsidRPr="00D92E57">
        <w:rPr>
          <w:rFonts w:eastAsia="Times New Roman" w:cs="Times New Roman"/>
          <w:szCs w:val="28"/>
          <w:lang w:eastAsia="ru-RU"/>
        </w:rPr>
        <w:t>палаты</w:t>
      </w:r>
      <w:r w:rsidRPr="00D92E57">
        <w:rPr>
          <w:rFonts w:eastAsia="Times New Roman" w:cs="Times New Roman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6. Штатная численность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определяется правовым актом представительного органа муниципального образования по представлению председателя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7. Структура и штатное расписание Контрольно-счетн</w:t>
      </w:r>
      <w:r w:rsidR="00DA7CC0" w:rsidRPr="00D92E57">
        <w:rPr>
          <w:rFonts w:eastAsia="Times New Roman" w:cs="Times New Roman"/>
          <w:szCs w:val="28"/>
          <w:lang w:eastAsia="ru-RU"/>
        </w:rPr>
        <w:t>ой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утверждаются председателем Контрольно-счетно</w:t>
      </w:r>
      <w:r w:rsidR="009A04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исходя из возложенных на Контрольно-счетн</w:t>
      </w:r>
      <w:r w:rsidR="009A0488" w:rsidRPr="00D92E57">
        <w:rPr>
          <w:rFonts w:eastAsia="Times New Roman" w:cs="Times New Roman"/>
          <w:szCs w:val="28"/>
          <w:lang w:eastAsia="ru-RU"/>
        </w:rPr>
        <w:t>ую палату</w:t>
      </w:r>
      <w:r w:rsidRPr="00D92E57">
        <w:rPr>
          <w:rFonts w:eastAsia="Times New Roman" w:cs="Times New Roman"/>
          <w:szCs w:val="28"/>
          <w:lang w:eastAsia="ru-RU"/>
        </w:rPr>
        <w:t xml:space="preserve"> полномочий.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5. Порядок назначения на должность и освобождения от должности председателя, аудитора Контрольно-счетно</w:t>
      </w:r>
      <w:r w:rsidR="000357B1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1. Председатель и аудитор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назначаются на должность представительным органом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Предложения о кандидатурах на должность председателя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вносятся в представительный орган муниципального образования: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председателем представительного органа муниципального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3) главой муниципального образования.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Кандидатуры на должность председателя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представляются в представительный орган муниципального образования субъектами, перечисленными в </w:t>
      </w:r>
      <w:hyperlink r:id="rId10" w:anchor="P91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части 2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настоящей статьи, не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чем за два месяца до истечения полномочий действующего председателя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Кандидатуры на должность аудитор</w:t>
      </w:r>
      <w:r w:rsidR="00D85982" w:rsidRPr="00D92E57">
        <w:rPr>
          <w:rFonts w:eastAsia="Times New Roman" w:cs="Times New Roman"/>
          <w:szCs w:val="28"/>
          <w:lang w:eastAsia="ru-RU"/>
        </w:rPr>
        <w:t>а</w:t>
      </w:r>
      <w:r w:rsidRPr="00D92E57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вносятся в представительный орган муниципального образования председателем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Порядок рассмотрения канди</w:t>
      </w:r>
      <w:r w:rsidR="00D85982" w:rsidRPr="00D92E57">
        <w:rPr>
          <w:rFonts w:eastAsia="Times New Roman" w:cs="Times New Roman"/>
          <w:szCs w:val="28"/>
          <w:lang w:eastAsia="ru-RU"/>
        </w:rPr>
        <w:t>датур на должности председателя</w:t>
      </w:r>
      <w:r w:rsidRPr="00D92E57">
        <w:rPr>
          <w:rFonts w:eastAsia="Times New Roman" w:cs="Times New Roman"/>
          <w:szCs w:val="28"/>
          <w:lang w:eastAsia="ru-RU"/>
        </w:rPr>
        <w:t xml:space="preserve"> и аудитор</w:t>
      </w:r>
      <w:r w:rsidR="00D85982" w:rsidRPr="00D92E57">
        <w:rPr>
          <w:rFonts w:eastAsia="Times New Roman" w:cs="Times New Roman"/>
          <w:szCs w:val="28"/>
          <w:lang w:eastAsia="ru-RU"/>
        </w:rPr>
        <w:t>а</w:t>
      </w:r>
      <w:r w:rsidRPr="00D92E57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устанавливается нормативным правовым актом или регламентом представительного органа муниципального образования.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6. Требования к кандидатурам на должность председателя</w:t>
      </w:r>
      <w:r w:rsidR="00D85982" w:rsidRPr="00D92E57">
        <w:rPr>
          <w:rFonts w:eastAsia="Times New Roman" w:cs="Times New Roman"/>
          <w:b/>
          <w:szCs w:val="28"/>
          <w:lang w:eastAsia="ru-RU"/>
        </w:rPr>
        <w:t xml:space="preserve"> </w:t>
      </w:r>
      <w:r w:rsidRPr="00D92E57">
        <w:rPr>
          <w:rFonts w:eastAsia="Times New Roman" w:cs="Times New Roman"/>
          <w:b/>
          <w:szCs w:val="28"/>
          <w:lang w:eastAsia="ru-RU"/>
        </w:rPr>
        <w:t>и аудитора Контрольно-счетно</w:t>
      </w:r>
      <w:r w:rsidR="000357B1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На должность председателя и аудитора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0357B1" w:rsidRPr="00D92E57">
        <w:rPr>
          <w:rFonts w:eastAsia="Times New Roman" w:cs="Times New Roman"/>
          <w:szCs w:val="28"/>
          <w:lang w:eastAsia="ru-RU"/>
        </w:rPr>
        <w:t>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наличие высшего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92E57">
        <w:rPr>
          <w:rFonts w:eastAsia="Times New Roman" w:cs="Times New Roman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Гражданин Российской Федерации не может быть назначен на должность председателя, или аудитора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случае: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наличия у него неснятой или непогашенной судимости;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5) наличия оснований, предусмотренных пунктом 3 настоящей статьи.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Председатель, аудитор Контрольно-счетно</w:t>
      </w:r>
      <w:r w:rsidR="000357B1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Председатель и аудитор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Председатель и аудитор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7. Гарантии статуса должностных лиц Контрольно-счетно</w:t>
      </w:r>
      <w:r w:rsidR="007D5E0B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Председатель</w:t>
      </w:r>
      <w:r w:rsidR="00D85982" w:rsidRPr="00D92E57">
        <w:rPr>
          <w:rFonts w:eastAsia="Times New Roman" w:cs="Times New Roman"/>
          <w:szCs w:val="28"/>
          <w:lang w:eastAsia="ru-RU"/>
        </w:rPr>
        <w:t xml:space="preserve">, </w:t>
      </w:r>
      <w:r w:rsidRPr="00D92E57">
        <w:rPr>
          <w:rFonts w:eastAsia="Times New Roman" w:cs="Times New Roman"/>
          <w:szCs w:val="28"/>
          <w:lang w:eastAsia="ru-RU"/>
        </w:rPr>
        <w:t>аудитор и инспекторы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</w:t>
      </w:r>
      <w:r w:rsidRPr="00D92E57">
        <w:rPr>
          <w:rFonts w:eastAsia="Times New Roman" w:cs="Times New Roman"/>
          <w:szCs w:val="28"/>
          <w:lang w:eastAsia="ru-RU"/>
        </w:rPr>
        <w:t xml:space="preserve"> </w:t>
      </w:r>
      <w:r w:rsidR="007D5E0B" w:rsidRPr="00D92E57">
        <w:rPr>
          <w:rFonts w:eastAsia="Times New Roman" w:cs="Times New Roman"/>
          <w:szCs w:val="28"/>
          <w:lang w:eastAsia="ru-RU"/>
        </w:rPr>
        <w:t>палаты</w:t>
      </w:r>
      <w:r w:rsidRPr="00D92E57">
        <w:rPr>
          <w:rFonts w:eastAsia="Times New Roman" w:cs="Times New Roman"/>
          <w:szCs w:val="28"/>
          <w:lang w:eastAsia="ru-RU"/>
        </w:rPr>
        <w:t xml:space="preserve"> являются должностными лицами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Воздействие в какой-либо форме на должностных лиц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Должностные лица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Должностные лица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обладают гарантиями профессиональной независимости.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Председатель, аудитор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2) признания их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недееспособными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или ограниченно дееспособными вступившим в законную силу решением суда;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4) подачи письменного заявления об отставке;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Федерации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7) выявления обстоятельств, предусмотренных </w:t>
      </w:r>
      <w:hyperlink r:id="rId11" w:anchor="P124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частями 2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и </w:t>
      </w:r>
      <w:hyperlink r:id="rId12" w:anchor="P132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3 статьи 6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настоящего Положения;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92E57">
        <w:rPr>
          <w:rFonts w:eastAsia="Times New Roman" w:cs="Times New Roman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8. Полномочия Контрольно-счетно</w:t>
      </w:r>
      <w:r w:rsidR="007D5E0B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7D5E0B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осуществляет следующие полномочия: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дств в сл</w:t>
      </w:r>
      <w:proofErr w:type="gramEnd"/>
      <w:r w:rsidRPr="00D92E57">
        <w:rPr>
          <w:rFonts w:eastAsia="Times New Roman" w:cs="Times New Roman"/>
          <w:szCs w:val="28"/>
          <w:lang w:eastAsia="ru-RU"/>
        </w:rPr>
        <w:t>учаях, предусмотренных законодательством Российской Федерации;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3) внешняя проверка годового отчета об исполнении местного бюджета;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92E57">
        <w:rPr>
          <w:rFonts w:eastAsia="Times New Roman" w:cs="Times New Roman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9) проведение оперативного анализа   исполнения   и  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контроля   за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10) осуществление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7D5E0B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;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>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lastRenderedPageBreak/>
        <w:t>Статья 9. Формы осуществления Контрольно-счетным органом внешнего муниципального финансового контроля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Внешний муниципальный финансовый контроль осуществляется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При проведении контрольного мероприятия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составляется отчет.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При проведении экспертно-аналитического мероприятия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составляются отчет или заключение.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10. Стандарты внешнего муниципального финансового контроля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при осуществлении внешнего муниципального финансового контроля руководствуется </w:t>
      </w:r>
      <w:hyperlink r:id="rId13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Конституцией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11. Планирование деятельности Контрольно-счетно</w:t>
      </w:r>
      <w:r w:rsidR="00B70513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Планирование деятельности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План работы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на предстоящий год утверждается </w:t>
      </w:r>
      <w:r w:rsidR="00B70513" w:rsidRPr="00D92E57">
        <w:rPr>
          <w:rFonts w:eastAsia="Times New Roman" w:cs="Times New Roman"/>
          <w:szCs w:val="28"/>
          <w:lang w:eastAsia="ru-RU"/>
        </w:rPr>
        <w:t>председателем</w:t>
      </w:r>
      <w:r w:rsidRPr="00D92E57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срок до 30 декабря.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Поручения, принятые решением представительного органа муниципального образования, предложения главы муниципального образования, направленные в Контрольно-счетн</w:t>
      </w:r>
      <w:r w:rsidR="00B70513" w:rsidRPr="00D92E57">
        <w:rPr>
          <w:rFonts w:eastAsia="Times New Roman" w:cs="Times New Roman"/>
          <w:szCs w:val="28"/>
          <w:lang w:eastAsia="ru-RU"/>
        </w:rPr>
        <w:t>ую палату</w:t>
      </w:r>
      <w:r w:rsidRPr="00D92E57">
        <w:rPr>
          <w:rFonts w:eastAsia="Times New Roman" w:cs="Times New Roman"/>
          <w:szCs w:val="28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на предстоящий год.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поступившие для включения в план работы Контрольно-счетно</w:t>
      </w:r>
      <w:r w:rsidR="00B70513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течение года, рассматриваются </w:t>
      </w:r>
      <w:r w:rsidR="00110539" w:rsidRPr="00D92E57">
        <w:rPr>
          <w:rFonts w:eastAsia="Times New Roman" w:cs="Times New Roman"/>
          <w:szCs w:val="28"/>
          <w:lang w:eastAsia="ru-RU"/>
        </w:rPr>
        <w:t>в 10-дневный срок со дня поступления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12. Регламент Контрольно-счетно</w:t>
      </w:r>
      <w:r w:rsidR="00110539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Регламент Контрольно-счетно</w:t>
      </w:r>
      <w:r w:rsidR="0011053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определяет: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содержание направлений деятельности Контрольно-счетно</w:t>
      </w:r>
      <w:r w:rsidR="0011053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порядок ведения делопроизводства;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11053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- иные вопросы внутренней деятельности Контрольно-счетно</w:t>
      </w:r>
      <w:r w:rsidR="0011053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Регламент Контрольно-счетного органа утверждается Председателем Контрольно-счетного органа.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13. Обязательность исполнения требований должностных лиц Контрольно-счетно</w:t>
      </w:r>
      <w:r w:rsidR="00110539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Требования и запросы должностных лиц Контрольно-счетно</w:t>
      </w:r>
      <w:r w:rsidR="0011053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Неисполнение законных требований и запросов должностных лиц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, а также воспрепятствование осуществлению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</w:t>
      </w:r>
      <w:r w:rsidR="00B77A19" w:rsidRPr="00D92E57">
        <w:rPr>
          <w:rFonts w:eastAsia="Times New Roman" w:cs="Times New Roman"/>
          <w:b/>
          <w:szCs w:val="28"/>
          <w:lang w:eastAsia="ru-RU"/>
        </w:rPr>
        <w:t>тья 14. Полномочия председателя</w:t>
      </w:r>
      <w:r w:rsidRPr="00D92E57">
        <w:rPr>
          <w:rFonts w:eastAsia="Times New Roman" w:cs="Times New Roman"/>
          <w:b/>
          <w:szCs w:val="28"/>
          <w:lang w:eastAsia="ru-RU"/>
        </w:rPr>
        <w:t xml:space="preserve"> по организации деятельности Контрольно-счетно</w:t>
      </w:r>
      <w:r w:rsidR="00B77A19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         Председатель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1) осуществляет общее руководство деятельностью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;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утверждает Регламент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3) утверждает планы работы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и изменения к ним;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4) утверждает годовой отчет о деятельности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 подписывает представления и предписания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8) представляет Контрольно-счетн</w:t>
      </w:r>
      <w:r w:rsidR="00B77A19" w:rsidRPr="00D92E57">
        <w:rPr>
          <w:rFonts w:eastAsia="Times New Roman" w:cs="Times New Roman"/>
          <w:szCs w:val="28"/>
          <w:lang w:eastAsia="ru-RU"/>
        </w:rPr>
        <w:t>ую палату</w:t>
      </w:r>
      <w:r w:rsidRPr="00D92E57">
        <w:rPr>
          <w:rFonts w:eastAsia="Times New Roman" w:cs="Times New Roman"/>
          <w:szCs w:val="28"/>
          <w:lang w:eastAsia="ru-RU"/>
        </w:rPr>
        <w:t xml:space="preserve">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9) утверждает   структуру и штатное расписание Контрольно-счетно</w:t>
      </w:r>
      <w:r w:rsidR="00B77A1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положения о структурных подразделениях и должностные инструкции работников Контрольно-счетно</w:t>
      </w:r>
      <w:r w:rsidR="004C1014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10) осуществляет полномочия нанимателя работников аппарата Контрольно-счетно</w:t>
      </w:r>
      <w:r w:rsidR="004C1014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4C1014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4C1014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E1B88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</w:t>
      </w:r>
      <w:r w:rsidR="006D3915" w:rsidRPr="00D92E57">
        <w:rPr>
          <w:rFonts w:eastAsia="Times New Roman" w:cs="Times New Roman"/>
          <w:szCs w:val="28"/>
          <w:lang w:eastAsia="ru-RU"/>
        </w:rPr>
        <w:t>. Аудитор Контрольно-счетно</w:t>
      </w:r>
      <w:r w:rsidRPr="00D92E57">
        <w:rPr>
          <w:rFonts w:eastAsia="Times New Roman" w:cs="Times New Roman"/>
          <w:szCs w:val="28"/>
          <w:lang w:eastAsia="ru-RU"/>
        </w:rPr>
        <w:t>й палаты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возглавля</w:t>
      </w:r>
      <w:r w:rsidRPr="00D92E57">
        <w:rPr>
          <w:rFonts w:eastAsia="Times New Roman" w:cs="Times New Roman"/>
          <w:szCs w:val="28"/>
          <w:lang w:eastAsia="ru-RU"/>
        </w:rPr>
        <w:t>е</w:t>
      </w:r>
      <w:r w:rsidR="006D3915" w:rsidRPr="00D92E57">
        <w:rPr>
          <w:rFonts w:eastAsia="Times New Roman" w:cs="Times New Roman"/>
          <w:szCs w:val="28"/>
          <w:lang w:eastAsia="ru-RU"/>
        </w:rPr>
        <w:t>т направления деятельности Контрольно-счетно</w:t>
      </w:r>
      <w:r w:rsidRPr="00D92E57">
        <w:rPr>
          <w:rFonts w:eastAsia="Times New Roman" w:cs="Times New Roman"/>
          <w:szCs w:val="28"/>
          <w:lang w:eastAsia="ru-RU"/>
        </w:rPr>
        <w:t>й палаты</w:t>
      </w:r>
      <w:r w:rsidR="006D3915"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</w:t>
      </w:r>
      <w:r w:rsidR="006E1B88" w:rsidRPr="00D92E57">
        <w:rPr>
          <w:rFonts w:eastAsia="Times New Roman" w:cs="Times New Roman"/>
          <w:b/>
          <w:szCs w:val="28"/>
          <w:lang w:eastAsia="ru-RU"/>
        </w:rPr>
        <w:t>5</w:t>
      </w:r>
      <w:r w:rsidRPr="00D92E57">
        <w:rPr>
          <w:rFonts w:eastAsia="Times New Roman" w:cs="Times New Roman"/>
          <w:b/>
          <w:szCs w:val="28"/>
          <w:lang w:eastAsia="ru-RU"/>
        </w:rPr>
        <w:t>. Права, обязанности и ответственность должностных лиц Контрольно-счетно</w:t>
      </w:r>
      <w:r w:rsidR="004C1014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Должностные лица Контрольно-счетно</w:t>
      </w:r>
      <w:r w:rsidR="004C1014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Должностные лица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anchor="P282" w:history="1">
        <w:r w:rsidRPr="00D92E57">
          <w:rPr>
            <w:rFonts w:eastAsia="Times New Roman" w:cs="Times New Roman"/>
            <w:color w:val="0000FF"/>
            <w:szCs w:val="28"/>
            <w:u w:val="single"/>
            <w:lang w:eastAsia="ru-RU"/>
          </w:rPr>
          <w:t>пунктом 2 части 1</w:t>
        </w:r>
      </w:hyperlink>
      <w:r w:rsidRPr="00D92E57">
        <w:rPr>
          <w:rFonts w:eastAsia="Times New Roman" w:cs="Times New Roman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порядке, установленном законом субъекта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Должностные лица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Должностные лица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Должностные лица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6. Должностные лица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7. Председатель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или уполномоченные ими работники Контрольно-счетно</w:t>
      </w:r>
      <w:r w:rsidR="007336B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вправе участвовать в заседаниях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</w:t>
      </w:r>
      <w:r w:rsidR="006E1B88" w:rsidRPr="00D92E57">
        <w:rPr>
          <w:rFonts w:eastAsia="Times New Roman" w:cs="Times New Roman"/>
          <w:b/>
          <w:szCs w:val="28"/>
          <w:lang w:eastAsia="ru-RU"/>
        </w:rPr>
        <w:t>6</w:t>
      </w:r>
      <w:r w:rsidRPr="00D92E57">
        <w:rPr>
          <w:rFonts w:eastAsia="Times New Roman" w:cs="Times New Roman"/>
          <w:b/>
          <w:szCs w:val="28"/>
          <w:lang w:eastAsia="ru-RU"/>
        </w:rPr>
        <w:t>. Представление информации Контрольно-счетно</w:t>
      </w:r>
      <w:r w:rsidR="007336B0" w:rsidRPr="00D92E57">
        <w:rPr>
          <w:rFonts w:eastAsia="Times New Roman" w:cs="Times New Roman"/>
          <w:b/>
          <w:szCs w:val="28"/>
          <w:lang w:eastAsia="ru-RU"/>
        </w:rPr>
        <w:t xml:space="preserve">й палате 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7336B0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Порядок направления контрольно-счетн</w:t>
      </w:r>
      <w:r w:rsidR="00507C29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При осуществлении Контрольно-счетн</w:t>
      </w:r>
      <w:r w:rsidR="00507C29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Контрольно-счетн</w:t>
      </w:r>
      <w:r w:rsidR="00507C29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е</w:t>
      </w:r>
      <w:r w:rsidR="00507C29" w:rsidRPr="00D92E57">
        <w:rPr>
          <w:rFonts w:eastAsia="Times New Roman" w:cs="Times New Roman"/>
          <w:szCs w:val="28"/>
          <w:lang w:eastAsia="ru-RU"/>
        </w:rPr>
        <w:t>е</w:t>
      </w:r>
      <w:r w:rsidRPr="00D92E57">
        <w:rPr>
          <w:rFonts w:eastAsia="Times New Roman" w:cs="Times New Roman"/>
          <w:szCs w:val="28"/>
          <w:lang w:eastAsia="ru-RU"/>
        </w:rPr>
        <w:t xml:space="preserve"> полномочий.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обеспечивать соответствующих должностных лиц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4. </w:t>
      </w:r>
      <w:r w:rsidR="00507C29" w:rsidRPr="00D92E57">
        <w:rPr>
          <w:rFonts w:eastAsia="Times New Roman" w:cs="Times New Roman"/>
          <w:szCs w:val="28"/>
          <w:lang w:eastAsia="ru-RU"/>
        </w:rPr>
        <w:t>Управление по экономике и бюджетному планированию администрации</w:t>
      </w:r>
      <w:r w:rsidRPr="00D92E57"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 w:rsidR="00507C29" w:rsidRPr="00D92E57">
        <w:rPr>
          <w:rFonts w:eastAsia="Times New Roman" w:cs="Times New Roman"/>
          <w:szCs w:val="28"/>
          <w:lang w:eastAsia="ru-RU"/>
        </w:rPr>
        <w:t>«</w:t>
      </w:r>
      <w:proofErr w:type="spellStart"/>
      <w:r w:rsidR="00507C29" w:rsidRPr="00D92E57">
        <w:rPr>
          <w:rFonts w:eastAsia="Times New Roman" w:cs="Times New Roman"/>
          <w:szCs w:val="28"/>
          <w:lang w:eastAsia="ru-RU"/>
        </w:rPr>
        <w:t>Улаганский</w:t>
      </w:r>
      <w:proofErr w:type="spellEnd"/>
      <w:r w:rsidR="00507C29" w:rsidRPr="00D92E57">
        <w:rPr>
          <w:rFonts w:eastAsia="Times New Roman" w:cs="Times New Roman"/>
          <w:szCs w:val="28"/>
          <w:lang w:eastAsia="ru-RU"/>
        </w:rPr>
        <w:t xml:space="preserve"> район» </w:t>
      </w:r>
      <w:r w:rsidRPr="00D92E57">
        <w:rPr>
          <w:rFonts w:eastAsia="Times New Roman" w:cs="Times New Roman"/>
          <w:szCs w:val="28"/>
          <w:lang w:eastAsia="ru-RU"/>
        </w:rPr>
        <w:t>направляет в Контрольно-счетн</w:t>
      </w:r>
      <w:r w:rsidR="00507C29" w:rsidRPr="00D92E57">
        <w:rPr>
          <w:rFonts w:eastAsia="Times New Roman" w:cs="Times New Roman"/>
          <w:szCs w:val="28"/>
          <w:lang w:eastAsia="ru-RU"/>
        </w:rPr>
        <w:t>ую палату</w:t>
      </w:r>
      <w:r w:rsidRPr="00D92E57">
        <w:rPr>
          <w:rFonts w:eastAsia="Times New Roman" w:cs="Times New Roman"/>
          <w:szCs w:val="28"/>
          <w:lang w:eastAsia="ru-RU"/>
        </w:rPr>
        <w:t xml:space="preserve"> бюджетную отчетность, финансовую отчетность, </w:t>
      </w:r>
      <w:r w:rsidRPr="00D92E57">
        <w:rPr>
          <w:rFonts w:eastAsia="Times New Roman" w:cs="Times New Roman"/>
          <w:szCs w:val="28"/>
          <w:lang w:eastAsia="ru-RU"/>
        </w:rPr>
        <w:lastRenderedPageBreak/>
        <w:t>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507C29" w:rsidRPr="00D92E57" w:rsidRDefault="00507C29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5. Главные администраторы </w:t>
      </w:r>
      <w:r w:rsidR="00953B48" w:rsidRPr="00D92E57">
        <w:rPr>
          <w:rFonts w:eastAsia="Times New Roman" w:cs="Times New Roman"/>
          <w:szCs w:val="28"/>
          <w:lang w:eastAsia="ru-RU"/>
        </w:rPr>
        <w:t>бюджетных средств муниципального образования направляют в Контрольно-счетную палату сводную бюджетную отчетность.</w:t>
      </w:r>
    </w:p>
    <w:p w:rsidR="006D3915" w:rsidRPr="00D92E57" w:rsidRDefault="00953B48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6D3915" w:rsidRPr="00D92E57">
        <w:rPr>
          <w:rFonts w:eastAsia="Times New Roman" w:cs="Times New Roman"/>
          <w:szCs w:val="28"/>
          <w:lang w:eastAsia="ru-RU"/>
        </w:rPr>
        <w:t>Непредставление или несвоевременное представление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палате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6D3915" w:rsidRPr="00D92E57" w:rsidRDefault="00953B48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</w:t>
      </w:r>
      <w:r w:rsidR="006D3915" w:rsidRPr="00D92E57">
        <w:rPr>
          <w:rFonts w:eastAsia="Times New Roman" w:cs="Times New Roman"/>
          <w:szCs w:val="28"/>
          <w:lang w:eastAsia="ru-RU"/>
        </w:rPr>
        <w:t>. При осуществлении внешнего муниципального финансового контроля Контрольно-счетно</w:t>
      </w:r>
      <w:r w:rsidR="00507C29" w:rsidRPr="00D92E57">
        <w:rPr>
          <w:rFonts w:eastAsia="Times New Roman" w:cs="Times New Roman"/>
          <w:szCs w:val="28"/>
          <w:lang w:eastAsia="ru-RU"/>
        </w:rPr>
        <w:t>й палате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</w:t>
      </w:r>
      <w:r w:rsidR="006E1B88" w:rsidRPr="00D92E57">
        <w:rPr>
          <w:rFonts w:eastAsia="Times New Roman" w:cs="Times New Roman"/>
          <w:b/>
          <w:szCs w:val="28"/>
          <w:lang w:eastAsia="ru-RU"/>
        </w:rPr>
        <w:t>7</w:t>
      </w:r>
      <w:r w:rsidRPr="00D92E57">
        <w:rPr>
          <w:rFonts w:eastAsia="Times New Roman" w:cs="Times New Roman"/>
          <w:b/>
          <w:szCs w:val="28"/>
          <w:lang w:eastAsia="ru-RU"/>
        </w:rPr>
        <w:t>. Представления и предписания Контрольно-счетно</w:t>
      </w:r>
      <w:r w:rsidR="00D33DA9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Контрольно-счетн</w:t>
      </w:r>
      <w:r w:rsidR="00D33DA9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по пресечению, устранению и предупреждению нарушений.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Представление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подписывается председателем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либо аудитором Контрольно-счетно</w:t>
      </w:r>
      <w:r w:rsidR="006E1B88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</w:t>
      </w:r>
      <w:r w:rsidR="00D33DA9" w:rsidRPr="00D92E57">
        <w:rPr>
          <w:rFonts w:eastAsia="Times New Roman" w:cs="Times New Roman"/>
          <w:szCs w:val="28"/>
          <w:lang w:eastAsia="ru-RU"/>
        </w:rPr>
        <w:t>ую палату</w:t>
      </w:r>
      <w:r w:rsidRPr="00D92E57">
        <w:rPr>
          <w:rFonts w:eastAsia="Times New Roman" w:cs="Times New Roman"/>
          <w:szCs w:val="28"/>
          <w:lang w:eastAsia="ru-RU"/>
        </w:rPr>
        <w:t xml:space="preserve"> о принятых по результатам выполнения представления решениях и мерах.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4. Срок выполнения представления может быть продлен по решению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но не более одного раза.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а также в случае воспрепятствования проведению должностными лицами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контрольных мероприятий Контрольно-счетн</w:t>
      </w:r>
      <w:r w:rsidR="00D33DA9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6. Предписание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7. Предписание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подписывается председателем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8. Предписание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должно быть исполнено в установленные в нем сроки.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9. Срок выполнения предписания может быть продлен по решению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, но не более одного раза.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10. Невыполнение представления или предписания Контрольно-счетно</w:t>
      </w:r>
      <w:r w:rsidR="00D33DA9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D33DA9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1</w:t>
      </w:r>
      <w:r w:rsidR="006E1B88" w:rsidRPr="00D92E57">
        <w:rPr>
          <w:rFonts w:eastAsia="Times New Roman" w:cs="Times New Roman"/>
          <w:b/>
          <w:szCs w:val="28"/>
          <w:lang w:eastAsia="ru-RU"/>
        </w:rPr>
        <w:t>8</w:t>
      </w:r>
      <w:r w:rsidRPr="00D92E57">
        <w:rPr>
          <w:rFonts w:eastAsia="Times New Roman" w:cs="Times New Roman"/>
          <w:b/>
          <w:szCs w:val="28"/>
          <w:lang w:eastAsia="ru-RU"/>
        </w:rPr>
        <w:t>. Гарантии прав проверяемых органов и организаций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Акты, составленные Контрольно-счетн</w:t>
      </w:r>
      <w:r w:rsidR="00D3330C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D3330C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в представительный орган.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6E1B88" w:rsidRPr="00D92E57">
        <w:rPr>
          <w:rFonts w:eastAsia="Times New Roman" w:cs="Times New Roman"/>
          <w:b/>
          <w:szCs w:val="28"/>
          <w:lang w:eastAsia="ru-RU"/>
        </w:rPr>
        <w:t>19</w:t>
      </w:r>
      <w:r w:rsidRPr="00D92E57">
        <w:rPr>
          <w:rFonts w:eastAsia="Times New Roman" w:cs="Times New Roman"/>
          <w:b/>
          <w:szCs w:val="28"/>
          <w:lang w:eastAsia="ru-RU"/>
        </w:rPr>
        <w:t>. Взаимодействие Контрольно-счетно</w:t>
      </w:r>
      <w:r w:rsidR="005F343B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lastRenderedPageBreak/>
        <w:t>1.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вправе заключать с ними соглашения о сотрудничестве и взаимодействии.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4. В целях координации своей деятельности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2</w:t>
      </w:r>
      <w:r w:rsidR="006E1B88" w:rsidRPr="00D92E57">
        <w:rPr>
          <w:rFonts w:eastAsia="Times New Roman" w:cs="Times New Roman"/>
          <w:b/>
          <w:szCs w:val="28"/>
          <w:lang w:eastAsia="ru-RU"/>
        </w:rPr>
        <w:t>0</w:t>
      </w:r>
      <w:r w:rsidRPr="00D92E57">
        <w:rPr>
          <w:rFonts w:eastAsia="Times New Roman" w:cs="Times New Roman"/>
          <w:b/>
          <w:szCs w:val="28"/>
          <w:lang w:eastAsia="ru-RU"/>
        </w:rPr>
        <w:t>. Обеспечение доступа к информации о деятельности Контрольно-счетно</w:t>
      </w:r>
      <w:r w:rsidR="003C492A" w:rsidRPr="00D92E57">
        <w:rPr>
          <w:rFonts w:eastAsia="Times New Roman" w:cs="Times New Roman"/>
          <w:b/>
          <w:szCs w:val="28"/>
          <w:lang w:eastAsia="ru-RU"/>
        </w:rPr>
        <w:t>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Интернет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</w:t>
      </w:r>
      <w:r w:rsidRPr="00D92E57">
        <w:rPr>
          <w:rFonts w:eastAsia="Times New Roman" w:cs="Times New Roman"/>
          <w:szCs w:val="28"/>
          <w:lang w:eastAsia="ru-RU"/>
        </w:rPr>
        <w:lastRenderedPageBreak/>
        <w:t>нарушениях, о внесенных представлениях и предписаниях, а также о принятых по ним решениях и мерах.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Контрольно-счетн</w:t>
      </w:r>
      <w:r w:rsidR="003C492A" w:rsidRPr="00D92E57">
        <w:rPr>
          <w:rFonts w:eastAsia="Times New Roman" w:cs="Times New Roman"/>
          <w:szCs w:val="28"/>
          <w:lang w:eastAsia="ru-RU"/>
        </w:rPr>
        <w:t>ая палата</w:t>
      </w:r>
      <w:r w:rsidRPr="00D92E57">
        <w:rPr>
          <w:rFonts w:eastAsia="Times New Roman" w:cs="Times New Roman"/>
          <w:szCs w:val="28"/>
          <w:lang w:eastAsia="ru-RU"/>
        </w:rPr>
        <w:t xml:space="preserve">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3C492A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осуществляется в соответствии с Регламентом Контрольно-счетно</w:t>
      </w:r>
      <w:r w:rsidR="003C492A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>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2</w:t>
      </w:r>
      <w:r w:rsidR="006E1B88" w:rsidRPr="00D92E57">
        <w:rPr>
          <w:rFonts w:eastAsia="Times New Roman" w:cs="Times New Roman"/>
          <w:b/>
          <w:szCs w:val="28"/>
          <w:lang w:eastAsia="ru-RU"/>
        </w:rPr>
        <w:t>1</w:t>
      </w:r>
      <w:r w:rsidRPr="00D92E57">
        <w:rPr>
          <w:rFonts w:eastAsia="Times New Roman" w:cs="Times New Roman"/>
          <w:b/>
          <w:szCs w:val="28"/>
          <w:lang w:eastAsia="ru-RU"/>
        </w:rPr>
        <w:t>. Финансовое обеспечение деятельности Контрольно-счетного органа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1. Финансовое обеспечение деятельности Контрольно-счетно</w:t>
      </w:r>
      <w:r w:rsidR="00BC38E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осуществляется за счет средств бюджета муниципального образования. Финансовое обеспечение деятельности Контрольно-счетно</w:t>
      </w:r>
      <w:r w:rsidR="00BC38E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Средства на содержание Контрольно-счетно</w:t>
      </w:r>
      <w:r w:rsidR="00BC38E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использованием Контрольно-счетн</w:t>
      </w:r>
      <w:r w:rsidR="00BC38E0" w:rsidRPr="00D92E57">
        <w:rPr>
          <w:rFonts w:eastAsia="Times New Roman" w:cs="Times New Roman"/>
          <w:szCs w:val="28"/>
          <w:lang w:eastAsia="ru-RU"/>
        </w:rPr>
        <w:t>ой палатой</w:t>
      </w:r>
      <w:r w:rsidRPr="00D92E57">
        <w:rPr>
          <w:rFonts w:eastAsia="Times New Roman" w:cs="Times New Roman"/>
          <w:szCs w:val="28"/>
          <w:lang w:eastAsia="ru-RU"/>
        </w:rPr>
        <w:t xml:space="preserve">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2</w:t>
      </w:r>
      <w:r w:rsidR="006E1B88" w:rsidRPr="00D92E57">
        <w:rPr>
          <w:rFonts w:eastAsia="Times New Roman" w:cs="Times New Roman"/>
          <w:b/>
          <w:szCs w:val="28"/>
          <w:lang w:eastAsia="ru-RU"/>
        </w:rPr>
        <w:t>2</w:t>
      </w:r>
      <w:r w:rsidRPr="00D92E57">
        <w:rPr>
          <w:rFonts w:eastAsia="Times New Roman" w:cs="Times New Roman"/>
          <w:b/>
          <w:szCs w:val="28"/>
          <w:lang w:eastAsia="ru-RU"/>
        </w:rPr>
        <w:t>. Материальное, социальное обеспечение и гарант</w:t>
      </w:r>
      <w:r w:rsidR="00BC38E0" w:rsidRPr="00D92E57">
        <w:rPr>
          <w:rFonts w:eastAsia="Times New Roman" w:cs="Times New Roman"/>
          <w:b/>
          <w:szCs w:val="28"/>
          <w:lang w:eastAsia="ru-RU"/>
        </w:rPr>
        <w:t>ии работников Контрольно-счетной палаты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Должностным лицам Контрольно-счетно</w:t>
      </w:r>
      <w:r w:rsidR="00BC38E0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2. Председателю Контрольно-счетно</w:t>
      </w:r>
      <w:r w:rsidR="003F77AF" w:rsidRPr="00D92E57">
        <w:rPr>
          <w:rFonts w:eastAsia="Times New Roman" w:cs="Times New Roman"/>
          <w:szCs w:val="28"/>
          <w:lang w:eastAsia="ru-RU"/>
        </w:rPr>
        <w:t>й палаты</w:t>
      </w:r>
      <w:r w:rsidRPr="00D92E57">
        <w:rPr>
          <w:rFonts w:eastAsia="Times New Roman" w:cs="Times New Roman"/>
          <w:szCs w:val="28"/>
          <w:lang w:eastAsia="ru-RU"/>
        </w:rPr>
        <w:t xml:space="preserve"> устанавливается денежное вознаграждение и иные выплаты в размере </w:t>
      </w:r>
      <w:r w:rsidR="003F77AF" w:rsidRPr="00D92E57">
        <w:rPr>
          <w:rFonts w:eastAsia="Times New Roman" w:cs="Times New Roman"/>
          <w:szCs w:val="28"/>
          <w:lang w:eastAsia="ru-RU"/>
        </w:rPr>
        <w:t xml:space="preserve">64% </w:t>
      </w:r>
      <w:r w:rsidRPr="00D92E57">
        <w:rPr>
          <w:rFonts w:eastAsia="Times New Roman" w:cs="Times New Roman"/>
          <w:szCs w:val="28"/>
          <w:lang w:eastAsia="ru-RU"/>
        </w:rPr>
        <w:t xml:space="preserve">денежного вознаграждения и иных </w:t>
      </w:r>
      <w:proofErr w:type="gramStart"/>
      <w:r w:rsidRPr="00D92E57">
        <w:rPr>
          <w:rFonts w:eastAsia="Times New Roman" w:cs="Times New Roman"/>
          <w:szCs w:val="28"/>
          <w:lang w:eastAsia="ru-RU"/>
        </w:rPr>
        <w:t>выплат председателя</w:t>
      </w:r>
      <w:proofErr w:type="gramEnd"/>
      <w:r w:rsidRPr="00D92E57">
        <w:rPr>
          <w:rFonts w:eastAsia="Times New Roman" w:cs="Times New Roman"/>
          <w:szCs w:val="28"/>
          <w:lang w:eastAsia="ru-RU"/>
        </w:rPr>
        <w:t xml:space="preserve"> представительного органа муниципального образования.</w:t>
      </w:r>
    </w:p>
    <w:p w:rsidR="006D3915" w:rsidRPr="00D92E57" w:rsidRDefault="00AF4B2A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3</w:t>
      </w:r>
      <w:r w:rsidR="006D3915" w:rsidRPr="00D92E57">
        <w:rPr>
          <w:rFonts w:eastAsia="Times New Roman" w:cs="Times New Roman"/>
          <w:szCs w:val="28"/>
          <w:lang w:eastAsia="ru-RU"/>
        </w:rPr>
        <w:t>. Аудитору Контрольно-счетно</w:t>
      </w:r>
      <w:r w:rsidR="00CE68DA" w:rsidRPr="00D92E57">
        <w:rPr>
          <w:rFonts w:eastAsia="Times New Roman" w:cs="Times New Roman"/>
          <w:szCs w:val="28"/>
          <w:lang w:eastAsia="ru-RU"/>
        </w:rPr>
        <w:t>й палаты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устанавливается денежное вознаграждение и иные выплаты в размере </w:t>
      </w:r>
      <w:r w:rsidR="00690D05" w:rsidRPr="00D92E57">
        <w:rPr>
          <w:rFonts w:eastAsia="Times New Roman" w:cs="Times New Roman"/>
          <w:szCs w:val="28"/>
          <w:lang w:eastAsia="ru-RU"/>
        </w:rPr>
        <w:t xml:space="preserve">64% 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денежного вознаграждения и </w:t>
      </w:r>
      <w:r w:rsidR="006D3915" w:rsidRPr="00D92E57">
        <w:rPr>
          <w:rFonts w:eastAsia="Times New Roman" w:cs="Times New Roman"/>
          <w:szCs w:val="28"/>
          <w:lang w:eastAsia="ru-RU"/>
        </w:rPr>
        <w:lastRenderedPageBreak/>
        <w:t xml:space="preserve">иных </w:t>
      </w:r>
      <w:proofErr w:type="gramStart"/>
      <w:r w:rsidR="006D3915" w:rsidRPr="00D92E57">
        <w:rPr>
          <w:rFonts w:eastAsia="Times New Roman" w:cs="Times New Roman"/>
          <w:szCs w:val="28"/>
          <w:lang w:eastAsia="ru-RU"/>
        </w:rPr>
        <w:t>выплат заместителя</w:t>
      </w:r>
      <w:proofErr w:type="gramEnd"/>
      <w:r w:rsidR="006D3915" w:rsidRPr="00D92E57">
        <w:rPr>
          <w:rFonts w:eastAsia="Times New Roman" w:cs="Times New Roman"/>
          <w:szCs w:val="28"/>
          <w:lang w:eastAsia="ru-RU"/>
        </w:rPr>
        <w:t xml:space="preserve"> председателя (депутата) представительного органа муниципального образования.</w:t>
      </w:r>
    </w:p>
    <w:p w:rsidR="006D3915" w:rsidRPr="00D92E57" w:rsidRDefault="00AF4B2A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4</w:t>
      </w:r>
      <w:r w:rsidR="006D3915" w:rsidRPr="00D92E57">
        <w:rPr>
          <w:rFonts w:eastAsia="Times New Roman" w:cs="Times New Roman"/>
          <w:szCs w:val="28"/>
          <w:lang w:eastAsia="ru-RU"/>
        </w:rPr>
        <w:t>. Председателю, аудитор</w:t>
      </w:r>
      <w:r w:rsidR="00690D05" w:rsidRPr="00D92E57">
        <w:rPr>
          <w:rFonts w:eastAsia="Times New Roman" w:cs="Times New Roman"/>
          <w:szCs w:val="28"/>
          <w:lang w:eastAsia="ru-RU"/>
        </w:rPr>
        <w:t>у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и инспекторам Контрольно-счетн</w:t>
      </w:r>
      <w:r w:rsidR="00690D05" w:rsidRPr="00D92E57">
        <w:rPr>
          <w:rFonts w:eastAsia="Times New Roman" w:cs="Times New Roman"/>
          <w:szCs w:val="28"/>
          <w:lang w:eastAsia="ru-RU"/>
        </w:rPr>
        <w:t>ой палаты</w:t>
      </w:r>
      <w:r w:rsidR="006D3915" w:rsidRPr="00D92E57">
        <w:rPr>
          <w:rFonts w:eastAsia="Times New Roman" w:cs="Times New Roman"/>
          <w:szCs w:val="28"/>
          <w:lang w:eastAsia="ru-RU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D3915" w:rsidRPr="00D92E57" w:rsidRDefault="009954EC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5</w:t>
      </w:r>
      <w:r w:rsidR="006D3915" w:rsidRPr="00D92E57">
        <w:rPr>
          <w:rFonts w:eastAsia="Times New Roman" w:cs="Times New Roman"/>
          <w:szCs w:val="28"/>
          <w:lang w:eastAsia="ru-RU"/>
        </w:rPr>
        <w:t>. Меры по материальному и социальному обеспечению председателя, аудитор</w:t>
      </w:r>
      <w:r w:rsidR="00690D05" w:rsidRPr="00D92E57">
        <w:rPr>
          <w:rFonts w:eastAsia="Times New Roman" w:cs="Times New Roman"/>
          <w:szCs w:val="28"/>
          <w:lang w:eastAsia="ru-RU"/>
        </w:rPr>
        <w:t>а</w:t>
      </w:r>
      <w:r w:rsidR="006D3915" w:rsidRPr="00D92E57">
        <w:rPr>
          <w:rFonts w:eastAsia="Times New Roman" w:cs="Times New Roman"/>
          <w:szCs w:val="28"/>
          <w:lang w:eastAsia="ru-RU"/>
        </w:rPr>
        <w:t>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6D3915" w:rsidRPr="00D92E57" w:rsidRDefault="009954EC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6</w:t>
      </w:r>
      <w:r w:rsidR="006D3915" w:rsidRPr="00D92E57">
        <w:rPr>
          <w:rFonts w:eastAsia="Times New Roman" w:cs="Times New Roman"/>
          <w:szCs w:val="28"/>
          <w:lang w:eastAsia="ru-RU"/>
        </w:rPr>
        <w:t>. Председатель Контрольно-счетно</w:t>
      </w:r>
      <w:r w:rsidR="003F77AF" w:rsidRPr="00D92E57">
        <w:rPr>
          <w:rFonts w:eastAsia="Times New Roman" w:cs="Times New Roman"/>
          <w:szCs w:val="28"/>
          <w:lang w:eastAsia="ru-RU"/>
        </w:rPr>
        <w:t>й палаты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 утверждает соответствующие положения о реализации установленных гарантий в Контрольно-счетно</w:t>
      </w:r>
      <w:r w:rsidR="003F77AF" w:rsidRPr="00D92E57">
        <w:rPr>
          <w:rFonts w:eastAsia="Times New Roman" w:cs="Times New Roman"/>
          <w:szCs w:val="28"/>
          <w:lang w:eastAsia="ru-RU"/>
        </w:rPr>
        <w:t>й палате</w:t>
      </w:r>
      <w:r w:rsidR="006D3915" w:rsidRPr="00D92E57">
        <w:rPr>
          <w:rFonts w:eastAsia="Times New Roman" w:cs="Times New Roman"/>
          <w:szCs w:val="28"/>
          <w:lang w:eastAsia="ru-RU"/>
        </w:rPr>
        <w:t xml:space="preserve">. </w:t>
      </w:r>
    </w:p>
    <w:p w:rsidR="006D3915" w:rsidRPr="00D92E57" w:rsidRDefault="006D3915" w:rsidP="00D92E57">
      <w:pPr>
        <w:spacing w:after="0" w:line="276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92E57">
        <w:rPr>
          <w:rFonts w:eastAsia="Times New Roman" w:cs="Times New Roman"/>
          <w:b/>
          <w:szCs w:val="28"/>
          <w:lang w:eastAsia="ru-RU"/>
        </w:rPr>
        <w:t>Статья 23. Заключительное положение</w:t>
      </w:r>
    </w:p>
    <w:p w:rsidR="006D3915" w:rsidRPr="00D92E57" w:rsidRDefault="006D3915" w:rsidP="00D92E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92E57">
        <w:rPr>
          <w:rFonts w:eastAsia="Times New Roman" w:cs="Times New Roman"/>
          <w:szCs w:val="28"/>
          <w:lang w:eastAsia="ru-RU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bookmarkStart w:id="1" w:name="_GoBack"/>
      <w:bookmarkEnd w:id="1"/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D92E57">
        <w:rPr>
          <w:rFonts w:cs="Times New Roman"/>
          <w:b/>
          <w:szCs w:val="28"/>
        </w:rPr>
        <w:t xml:space="preserve">Пояснительная записка </w:t>
      </w: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D92E57">
        <w:rPr>
          <w:rFonts w:cs="Times New Roman"/>
          <w:b/>
          <w:szCs w:val="28"/>
        </w:rPr>
        <w:t>к Положению о КСП МО «</w:t>
      </w:r>
      <w:proofErr w:type="spellStart"/>
      <w:r w:rsidRPr="00D92E57">
        <w:rPr>
          <w:rFonts w:cs="Times New Roman"/>
          <w:b/>
          <w:szCs w:val="28"/>
        </w:rPr>
        <w:t>Улаганский</w:t>
      </w:r>
      <w:proofErr w:type="spellEnd"/>
      <w:r w:rsidRPr="00D92E57">
        <w:rPr>
          <w:rFonts w:cs="Times New Roman"/>
          <w:b/>
          <w:szCs w:val="28"/>
        </w:rPr>
        <w:t xml:space="preserve"> район»</w:t>
      </w:r>
    </w:p>
    <w:p w:rsidR="009D7B4C" w:rsidRPr="00D92E57" w:rsidRDefault="009D7B4C" w:rsidP="00D92E57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>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внесены изменения в полномочия контрольно-счетных органов Российской Федерации,  в соответствии с этими изменениями</w:t>
      </w:r>
      <w:proofErr w:type="gramStart"/>
      <w:r w:rsidRPr="00D92E57">
        <w:rPr>
          <w:rFonts w:cs="Times New Roman"/>
          <w:szCs w:val="28"/>
        </w:rPr>
        <w:t xml:space="preserve"> К</w:t>
      </w:r>
      <w:proofErr w:type="gramEnd"/>
      <w:r w:rsidRPr="00D92E57">
        <w:rPr>
          <w:rFonts w:cs="Times New Roman"/>
          <w:szCs w:val="28"/>
        </w:rPr>
        <w:t>онтрольно – счетная палата МО «</w:t>
      </w:r>
      <w:proofErr w:type="spellStart"/>
      <w:r w:rsidRPr="00D92E57">
        <w:rPr>
          <w:rFonts w:cs="Times New Roman"/>
          <w:szCs w:val="28"/>
        </w:rPr>
        <w:t>Улаганский</w:t>
      </w:r>
      <w:proofErr w:type="spellEnd"/>
      <w:r w:rsidRPr="00D92E57">
        <w:rPr>
          <w:rFonts w:cs="Times New Roman"/>
          <w:szCs w:val="28"/>
        </w:rPr>
        <w:t xml:space="preserve"> район» </w:t>
      </w:r>
      <w:r w:rsidRPr="00D92E57">
        <w:rPr>
          <w:rFonts w:cs="Times New Roman"/>
          <w:szCs w:val="28"/>
        </w:rPr>
        <w:lastRenderedPageBreak/>
        <w:t>принимает новое Положение о Контрольно-счетной палате МО «</w:t>
      </w:r>
      <w:proofErr w:type="spellStart"/>
      <w:r w:rsidRPr="00D92E57">
        <w:rPr>
          <w:rFonts w:cs="Times New Roman"/>
          <w:szCs w:val="28"/>
        </w:rPr>
        <w:t>Улаганский</w:t>
      </w:r>
      <w:proofErr w:type="spellEnd"/>
      <w:r w:rsidRPr="00D92E57">
        <w:rPr>
          <w:rFonts w:cs="Times New Roman"/>
          <w:szCs w:val="28"/>
        </w:rPr>
        <w:t xml:space="preserve"> район». 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>Внесенные изменения в основном коснулись: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- </w:t>
      </w:r>
      <w:r w:rsidRPr="00D92E57">
        <w:rPr>
          <w:rFonts w:cs="Times New Roman"/>
          <w:b/>
          <w:szCs w:val="28"/>
        </w:rPr>
        <w:t>статьи 1 «Статус Контрольно-счетной палаты МО «</w:t>
      </w:r>
      <w:proofErr w:type="spellStart"/>
      <w:r w:rsidRPr="00D92E57">
        <w:rPr>
          <w:rFonts w:cs="Times New Roman"/>
          <w:b/>
          <w:szCs w:val="28"/>
        </w:rPr>
        <w:t>Улаганский</w:t>
      </w:r>
      <w:proofErr w:type="spellEnd"/>
      <w:r w:rsidRPr="00D92E57">
        <w:rPr>
          <w:rFonts w:cs="Times New Roman"/>
          <w:b/>
          <w:szCs w:val="28"/>
        </w:rPr>
        <w:t xml:space="preserve"> район»»</w:t>
      </w:r>
      <w:r w:rsidRPr="00D92E57">
        <w:rPr>
          <w:rFonts w:cs="Times New Roman"/>
          <w:szCs w:val="28"/>
        </w:rPr>
        <w:t xml:space="preserve"> дополнен пунктом 7 и 8 следующего содержания: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«7.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8. Контрольно-счетная палата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полномочий».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- </w:t>
      </w:r>
      <w:proofErr w:type="gramStart"/>
      <w:r w:rsidRPr="00D92E57">
        <w:rPr>
          <w:rFonts w:cs="Times New Roman"/>
          <w:b/>
          <w:szCs w:val="28"/>
        </w:rPr>
        <w:t>с</w:t>
      </w:r>
      <w:proofErr w:type="gramEnd"/>
      <w:r w:rsidRPr="00D92E57">
        <w:rPr>
          <w:rFonts w:cs="Times New Roman"/>
          <w:b/>
          <w:szCs w:val="28"/>
        </w:rPr>
        <w:t>татьи 3</w:t>
      </w:r>
      <w:r w:rsidRPr="00D92E57">
        <w:rPr>
          <w:rFonts w:cs="Times New Roman"/>
          <w:szCs w:val="28"/>
        </w:rPr>
        <w:t xml:space="preserve"> после слова </w:t>
      </w:r>
      <w:r w:rsidRPr="00D92E57">
        <w:rPr>
          <w:rFonts w:cs="Times New Roman"/>
          <w:b/>
          <w:i/>
          <w:szCs w:val="28"/>
        </w:rPr>
        <w:t>"независимости"</w:t>
      </w:r>
      <w:r w:rsidRPr="00D92E57">
        <w:rPr>
          <w:rFonts w:cs="Times New Roman"/>
          <w:szCs w:val="28"/>
        </w:rPr>
        <w:t xml:space="preserve"> дополнено словом </w:t>
      </w:r>
      <w:r w:rsidRPr="00D92E57">
        <w:rPr>
          <w:rFonts w:cs="Times New Roman"/>
          <w:b/>
          <w:i/>
          <w:szCs w:val="28"/>
        </w:rPr>
        <w:t>"открытости";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-  </w:t>
      </w:r>
      <w:r w:rsidRPr="00D92E57">
        <w:rPr>
          <w:rFonts w:cs="Times New Roman"/>
          <w:b/>
          <w:szCs w:val="28"/>
        </w:rPr>
        <w:t>статьи 4 «Состав Контрольно-счетной палаты МО «</w:t>
      </w:r>
      <w:proofErr w:type="spellStart"/>
      <w:r w:rsidRPr="00D92E57">
        <w:rPr>
          <w:rFonts w:cs="Times New Roman"/>
          <w:b/>
          <w:szCs w:val="28"/>
        </w:rPr>
        <w:t>Улаганский</w:t>
      </w:r>
      <w:proofErr w:type="spellEnd"/>
      <w:r w:rsidRPr="00D92E57">
        <w:rPr>
          <w:rFonts w:cs="Times New Roman"/>
          <w:b/>
          <w:szCs w:val="28"/>
        </w:rPr>
        <w:t xml:space="preserve"> район» </w:t>
      </w:r>
      <w:proofErr w:type="gramStart"/>
      <w:r w:rsidRPr="00D92E57">
        <w:rPr>
          <w:rFonts w:cs="Times New Roman"/>
          <w:szCs w:val="28"/>
        </w:rPr>
        <w:t>изложена</w:t>
      </w:r>
      <w:proofErr w:type="gramEnd"/>
      <w:r w:rsidRPr="00D92E57">
        <w:rPr>
          <w:rFonts w:cs="Times New Roman"/>
          <w:szCs w:val="28"/>
        </w:rPr>
        <w:t xml:space="preserve"> в новой редакции: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«1. Контрольно-счетная палата образуется в составе председателя, аудитора и аппарата Контрольно-счетного органа.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2. Председатель и аудитор Контрольно-счетной палаты замещают муниципальные должности.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3. Срок полномочий председателя и аудитора Контрольно-счетной палаты составляет 5 лет.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i/>
          <w:szCs w:val="28"/>
        </w:rPr>
        <w:t xml:space="preserve"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права». </w:t>
      </w:r>
      <w:r w:rsidRPr="00D92E57">
        <w:rPr>
          <w:rFonts w:cs="Times New Roman"/>
          <w:szCs w:val="28"/>
        </w:rPr>
        <w:t xml:space="preserve">  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- </w:t>
      </w:r>
      <w:proofErr w:type="gramStart"/>
      <w:r w:rsidRPr="00D92E57">
        <w:rPr>
          <w:rFonts w:cs="Times New Roman"/>
          <w:b/>
          <w:szCs w:val="28"/>
        </w:rPr>
        <w:t>с</w:t>
      </w:r>
      <w:proofErr w:type="gramEnd"/>
      <w:r w:rsidRPr="00D92E57">
        <w:rPr>
          <w:rFonts w:cs="Times New Roman"/>
          <w:b/>
          <w:szCs w:val="28"/>
        </w:rPr>
        <w:t>татьи 5 слова</w:t>
      </w:r>
      <w:r w:rsidRPr="00D92E57">
        <w:rPr>
          <w:rFonts w:cs="Times New Roman"/>
          <w:szCs w:val="28"/>
        </w:rPr>
        <w:t xml:space="preserve"> </w:t>
      </w:r>
      <w:r w:rsidRPr="00D92E57">
        <w:rPr>
          <w:rFonts w:cs="Times New Roman"/>
          <w:b/>
          <w:i/>
          <w:szCs w:val="28"/>
        </w:rPr>
        <w:t>«Порядок назначения на должность председателя Контрольно-счетной палаты МО «</w:t>
      </w:r>
      <w:proofErr w:type="spellStart"/>
      <w:r w:rsidRPr="00D92E57">
        <w:rPr>
          <w:rFonts w:cs="Times New Roman"/>
          <w:b/>
          <w:i/>
          <w:szCs w:val="28"/>
        </w:rPr>
        <w:t>Улаганский</w:t>
      </w:r>
      <w:proofErr w:type="spellEnd"/>
      <w:r w:rsidRPr="00D92E57">
        <w:rPr>
          <w:rFonts w:cs="Times New Roman"/>
          <w:b/>
          <w:i/>
          <w:szCs w:val="28"/>
        </w:rPr>
        <w:t xml:space="preserve"> район»</w:t>
      </w:r>
      <w:r w:rsidRPr="00D92E57">
        <w:rPr>
          <w:rFonts w:cs="Times New Roman"/>
          <w:szCs w:val="28"/>
        </w:rPr>
        <w:t xml:space="preserve"> переименованы на </w:t>
      </w:r>
      <w:r w:rsidRPr="00D92E57">
        <w:rPr>
          <w:rFonts w:cs="Times New Roman"/>
          <w:b/>
          <w:i/>
          <w:szCs w:val="28"/>
        </w:rPr>
        <w:lastRenderedPageBreak/>
        <w:t>«Порядок назначения на должность и освобождения от должности председателя, аудитора Контрольно-счетной палаты».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Во всех  пунктах </w:t>
      </w:r>
      <w:r w:rsidRPr="00D92E57">
        <w:rPr>
          <w:rFonts w:cs="Times New Roman"/>
          <w:b/>
          <w:szCs w:val="28"/>
        </w:rPr>
        <w:t>статьи 5</w:t>
      </w:r>
      <w:r w:rsidRPr="00D92E57">
        <w:rPr>
          <w:rFonts w:cs="Times New Roman"/>
          <w:szCs w:val="28"/>
        </w:rPr>
        <w:t xml:space="preserve"> после слова </w:t>
      </w:r>
      <w:r w:rsidRPr="00D92E57">
        <w:rPr>
          <w:rFonts w:cs="Times New Roman"/>
          <w:b/>
          <w:i/>
          <w:szCs w:val="28"/>
        </w:rPr>
        <w:t>«председатель»</w:t>
      </w:r>
      <w:r w:rsidRPr="00D92E57">
        <w:rPr>
          <w:rFonts w:cs="Times New Roman"/>
          <w:szCs w:val="28"/>
        </w:rPr>
        <w:t xml:space="preserve"> дополнены словом </w:t>
      </w:r>
      <w:r w:rsidRPr="00D92E57">
        <w:rPr>
          <w:rFonts w:cs="Times New Roman"/>
          <w:b/>
          <w:i/>
          <w:szCs w:val="28"/>
        </w:rPr>
        <w:t>«аудитор».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szCs w:val="28"/>
        </w:rPr>
        <w:t xml:space="preserve">- </w:t>
      </w:r>
      <w:r w:rsidRPr="00D92E57">
        <w:rPr>
          <w:rFonts w:cs="Times New Roman"/>
          <w:b/>
          <w:szCs w:val="28"/>
        </w:rPr>
        <w:t>статьи 5</w:t>
      </w:r>
      <w:r w:rsidRPr="00D92E57">
        <w:rPr>
          <w:rFonts w:cs="Times New Roman"/>
          <w:szCs w:val="28"/>
        </w:rPr>
        <w:t xml:space="preserve"> дополнено пунктом </w:t>
      </w:r>
      <w:r w:rsidRPr="00D92E57">
        <w:rPr>
          <w:rFonts w:cs="Times New Roman"/>
          <w:b/>
          <w:szCs w:val="28"/>
        </w:rPr>
        <w:t xml:space="preserve">4. </w:t>
      </w:r>
      <w:r w:rsidRPr="00D92E57">
        <w:rPr>
          <w:rFonts w:cs="Times New Roman"/>
          <w:b/>
          <w:i/>
          <w:szCs w:val="28"/>
        </w:rPr>
        <w:t>Кандидатуры на должность аудитора Контрольно-счетной палаты вносятся в представительный орган муниципального образования председателем Контрольно-счетной палаты</w:t>
      </w:r>
      <w:r w:rsidRPr="00D92E57">
        <w:rPr>
          <w:rFonts w:cs="Times New Roman"/>
          <w:i/>
          <w:szCs w:val="28"/>
        </w:rPr>
        <w:t>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- </w:t>
      </w:r>
      <w:proofErr w:type="gramStart"/>
      <w:r w:rsidRPr="00D92E57">
        <w:rPr>
          <w:rFonts w:cs="Times New Roman"/>
          <w:szCs w:val="28"/>
        </w:rPr>
        <w:t>к</w:t>
      </w:r>
      <w:proofErr w:type="gramEnd"/>
      <w:r w:rsidRPr="00D92E57">
        <w:rPr>
          <w:rFonts w:cs="Times New Roman"/>
          <w:szCs w:val="28"/>
        </w:rPr>
        <w:t xml:space="preserve">  </w:t>
      </w:r>
      <w:r w:rsidRPr="00D92E57">
        <w:rPr>
          <w:rFonts w:cs="Times New Roman"/>
          <w:b/>
          <w:szCs w:val="28"/>
        </w:rPr>
        <w:t>пункту 2 статьи 6</w:t>
      </w:r>
      <w:r w:rsidRPr="00D92E57">
        <w:rPr>
          <w:rFonts w:cs="Times New Roman"/>
          <w:szCs w:val="28"/>
        </w:rPr>
        <w:t xml:space="preserve"> </w:t>
      </w:r>
      <w:r w:rsidRPr="00D92E57">
        <w:rPr>
          <w:rFonts w:cs="Times New Roman"/>
          <w:b/>
          <w:i/>
          <w:szCs w:val="28"/>
        </w:rPr>
        <w:t>Требования к кандидатурам на должность председателя и аудитора Контрольно-счетной палаты</w:t>
      </w:r>
      <w:r w:rsidRPr="00D92E57">
        <w:rPr>
          <w:rFonts w:cs="Times New Roman"/>
          <w:szCs w:val="28"/>
        </w:rPr>
        <w:t xml:space="preserve"> дополнены словом, после слова "юриспруденции" дополнить словами </w:t>
      </w:r>
      <w:r w:rsidRPr="00D92E57">
        <w:rPr>
          <w:rFonts w:cs="Times New Roman"/>
          <w:b/>
          <w:i/>
          <w:szCs w:val="28"/>
        </w:rPr>
        <w:t>"не менее пяти лет";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szCs w:val="28"/>
        </w:rPr>
        <w:t xml:space="preserve">-  </w:t>
      </w:r>
      <w:r w:rsidRPr="00D92E57">
        <w:rPr>
          <w:rFonts w:cs="Times New Roman"/>
          <w:b/>
          <w:szCs w:val="28"/>
        </w:rPr>
        <w:t>статьи 8</w:t>
      </w:r>
      <w:r w:rsidRPr="00D92E57">
        <w:rPr>
          <w:rFonts w:cs="Times New Roman"/>
          <w:szCs w:val="28"/>
        </w:rPr>
        <w:t xml:space="preserve"> дополнено </w:t>
      </w:r>
      <w:r w:rsidRPr="00D92E57">
        <w:rPr>
          <w:rFonts w:cs="Times New Roman"/>
          <w:b/>
          <w:i/>
          <w:szCs w:val="28"/>
        </w:rPr>
        <w:t>пунктом 4 следующего содержания «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нужд»»;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szCs w:val="28"/>
        </w:rPr>
        <w:t xml:space="preserve">- </w:t>
      </w:r>
      <w:r w:rsidRPr="00D92E57">
        <w:rPr>
          <w:rFonts w:cs="Times New Roman"/>
          <w:b/>
          <w:szCs w:val="28"/>
        </w:rPr>
        <w:t>статьи 14</w:t>
      </w:r>
      <w:r w:rsidRPr="00D92E57">
        <w:rPr>
          <w:rFonts w:cs="Times New Roman"/>
          <w:szCs w:val="28"/>
        </w:rPr>
        <w:t xml:space="preserve"> дополнено </w:t>
      </w:r>
      <w:r w:rsidRPr="00D92E57">
        <w:rPr>
          <w:rFonts w:cs="Times New Roman"/>
          <w:b/>
          <w:i/>
          <w:szCs w:val="28"/>
        </w:rPr>
        <w:t>частью 2 Аудитор Контрольно-счетной палаты возглавляет направления деятельности Контрольно-счетной палаты</w:t>
      </w:r>
      <w:r w:rsidRPr="00D92E57">
        <w:rPr>
          <w:rFonts w:cs="Times New Roman"/>
          <w:i/>
          <w:szCs w:val="28"/>
        </w:rPr>
        <w:t>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D92E57">
        <w:rPr>
          <w:rFonts w:cs="Times New Roman"/>
          <w:i/>
          <w:szCs w:val="28"/>
        </w:rPr>
        <w:t xml:space="preserve">-  </w:t>
      </w:r>
      <w:r w:rsidRPr="00D92E57">
        <w:rPr>
          <w:rFonts w:cs="Times New Roman"/>
          <w:b/>
          <w:i/>
          <w:szCs w:val="28"/>
        </w:rPr>
        <w:t>статьи 17</w:t>
      </w:r>
      <w:r w:rsidRPr="00D92E57">
        <w:rPr>
          <w:rFonts w:cs="Times New Roman"/>
          <w:i/>
          <w:szCs w:val="28"/>
        </w:rPr>
        <w:t xml:space="preserve"> дополнено следующими </w:t>
      </w:r>
      <w:r w:rsidRPr="00D92E57">
        <w:rPr>
          <w:rFonts w:cs="Times New Roman"/>
          <w:b/>
          <w:i/>
          <w:szCs w:val="28"/>
        </w:rPr>
        <w:t>пунктами 4 и 7</w:t>
      </w:r>
      <w:r w:rsidRPr="00D92E57">
        <w:rPr>
          <w:rFonts w:cs="Times New Roman"/>
          <w:i/>
          <w:szCs w:val="28"/>
        </w:rPr>
        <w:t xml:space="preserve"> следующего содержания: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D92E57">
        <w:rPr>
          <w:rFonts w:cs="Times New Roman"/>
          <w:b/>
          <w:i/>
          <w:szCs w:val="28"/>
        </w:rPr>
        <w:t>«4. Срок выполнения представления может быть продлен по решению Контрольно-счетной палаты, но не более одного раза.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D92E57">
        <w:rPr>
          <w:rFonts w:cs="Times New Roman"/>
          <w:b/>
          <w:i/>
          <w:szCs w:val="28"/>
        </w:rPr>
        <w:t>7. Предписание Контрольно-счетной палаты подписывается председателем Контрольно-счетной палаты».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b/>
          <w:szCs w:val="28"/>
        </w:rPr>
        <w:t xml:space="preserve">- </w:t>
      </w:r>
      <w:proofErr w:type="gramStart"/>
      <w:r w:rsidRPr="00D92E57">
        <w:rPr>
          <w:rFonts w:cs="Times New Roman"/>
          <w:b/>
          <w:szCs w:val="28"/>
        </w:rPr>
        <w:t>с</w:t>
      </w:r>
      <w:proofErr w:type="gramEnd"/>
      <w:r w:rsidRPr="00D92E57">
        <w:rPr>
          <w:rFonts w:cs="Times New Roman"/>
          <w:b/>
          <w:szCs w:val="28"/>
        </w:rPr>
        <w:t>татьи 22</w:t>
      </w:r>
      <w:r w:rsidRPr="00D92E57">
        <w:rPr>
          <w:rFonts w:cs="Times New Roman"/>
          <w:szCs w:val="28"/>
        </w:rPr>
        <w:t xml:space="preserve"> дополнено </w:t>
      </w:r>
      <w:r w:rsidRPr="00D92E57">
        <w:rPr>
          <w:rFonts w:cs="Times New Roman"/>
          <w:b/>
          <w:i/>
          <w:szCs w:val="28"/>
        </w:rPr>
        <w:t>пунктами 1, 3, 5,6</w:t>
      </w:r>
      <w:r w:rsidRPr="00D92E57">
        <w:rPr>
          <w:rFonts w:cs="Times New Roman"/>
          <w:szCs w:val="28"/>
        </w:rPr>
        <w:t xml:space="preserve"> следующего содержания: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D92E57">
        <w:rPr>
          <w:rFonts w:cs="Times New Roman"/>
          <w:b/>
          <w:i/>
          <w:szCs w:val="28"/>
        </w:rPr>
        <w:t xml:space="preserve">«1. </w:t>
      </w:r>
      <w:proofErr w:type="gramStart"/>
      <w:r w:rsidRPr="00D92E57">
        <w:rPr>
          <w:rFonts w:cs="Times New Roman"/>
          <w:b/>
          <w:i/>
          <w:szCs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D92E57">
        <w:rPr>
          <w:rFonts w:cs="Times New Roman"/>
          <w:b/>
          <w:i/>
          <w:szCs w:val="28"/>
        </w:rPr>
        <w:t xml:space="preserve">3. Аудитору Контрольно-счетной палаты устанавливается денежное вознаграждение и иные выплаты в размере 64% денежного </w:t>
      </w:r>
      <w:r w:rsidRPr="00D92E57">
        <w:rPr>
          <w:rFonts w:cs="Times New Roman"/>
          <w:b/>
          <w:i/>
          <w:szCs w:val="28"/>
        </w:rPr>
        <w:lastRenderedPageBreak/>
        <w:t xml:space="preserve">вознаграждения и иных </w:t>
      </w:r>
      <w:proofErr w:type="gramStart"/>
      <w:r w:rsidRPr="00D92E57">
        <w:rPr>
          <w:rFonts w:cs="Times New Roman"/>
          <w:b/>
          <w:i/>
          <w:szCs w:val="28"/>
        </w:rPr>
        <w:t>выплат заместителя</w:t>
      </w:r>
      <w:proofErr w:type="gramEnd"/>
      <w:r w:rsidRPr="00D92E57">
        <w:rPr>
          <w:rFonts w:cs="Times New Roman"/>
          <w:b/>
          <w:i/>
          <w:szCs w:val="28"/>
        </w:rPr>
        <w:t xml:space="preserve"> председателя (депутата) представительного органа муниципального образования.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D92E57">
        <w:rPr>
          <w:rFonts w:cs="Times New Roman"/>
          <w:b/>
          <w:i/>
          <w:szCs w:val="28"/>
        </w:rPr>
        <w:t>5. Меры по материальному и социальному обеспечению председателя, аудитора,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b/>
          <w:i/>
          <w:szCs w:val="28"/>
        </w:rPr>
        <w:t xml:space="preserve">6. </w:t>
      </w:r>
      <w:proofErr w:type="gramStart"/>
      <w:r w:rsidRPr="00D92E57">
        <w:rPr>
          <w:rFonts w:cs="Times New Roman"/>
          <w:b/>
          <w:i/>
          <w:szCs w:val="28"/>
        </w:rPr>
        <w:t>Председатель Контрольно-счетной палаты утверждает соответствующие положения о реализации установленных гарантий в Контрольно-счетной палаты.».</w:t>
      </w:r>
      <w:proofErr w:type="gramEnd"/>
    </w:p>
    <w:p w:rsidR="009D7B4C" w:rsidRPr="00D92E57" w:rsidRDefault="009D7B4C" w:rsidP="00D92E5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92E57">
        <w:rPr>
          <w:rFonts w:cs="Times New Roman"/>
          <w:szCs w:val="28"/>
        </w:rPr>
        <w:t xml:space="preserve">  </w:t>
      </w:r>
    </w:p>
    <w:p w:rsidR="006D3915" w:rsidRPr="00D92E57" w:rsidRDefault="006D3915" w:rsidP="00D92E57">
      <w:pPr>
        <w:spacing w:after="240" w:line="276" w:lineRule="auto"/>
        <w:jc w:val="both"/>
        <w:rPr>
          <w:rFonts w:eastAsia="Times New Roman" w:cs="Times New Roman"/>
          <w:szCs w:val="28"/>
          <w:lang w:eastAsia="ru-RU"/>
        </w:rPr>
      </w:pPr>
    </w:p>
    <w:sectPr w:rsidR="006D3915" w:rsidRPr="00D92E57" w:rsidSect="008D124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9B"/>
    <w:multiLevelType w:val="multilevel"/>
    <w:tmpl w:val="6A1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6FD5"/>
    <w:multiLevelType w:val="multilevel"/>
    <w:tmpl w:val="3D4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474B5"/>
    <w:multiLevelType w:val="hybridMultilevel"/>
    <w:tmpl w:val="D3A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0B3"/>
    <w:multiLevelType w:val="multilevel"/>
    <w:tmpl w:val="665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34B38"/>
    <w:multiLevelType w:val="multilevel"/>
    <w:tmpl w:val="F3A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34F3"/>
    <w:multiLevelType w:val="multilevel"/>
    <w:tmpl w:val="255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3915"/>
    <w:rsid w:val="000357B1"/>
    <w:rsid w:val="00110539"/>
    <w:rsid w:val="001B1C82"/>
    <w:rsid w:val="001C63DF"/>
    <w:rsid w:val="00244D2D"/>
    <w:rsid w:val="002B41F9"/>
    <w:rsid w:val="003C492A"/>
    <w:rsid w:val="003E5A03"/>
    <w:rsid w:val="003F77AF"/>
    <w:rsid w:val="004C1014"/>
    <w:rsid w:val="00507C29"/>
    <w:rsid w:val="005A7A30"/>
    <w:rsid w:val="005E02F9"/>
    <w:rsid w:val="005F180B"/>
    <w:rsid w:val="005F343B"/>
    <w:rsid w:val="00690D05"/>
    <w:rsid w:val="006C56BE"/>
    <w:rsid w:val="006D3915"/>
    <w:rsid w:val="006E1B88"/>
    <w:rsid w:val="006F1FF3"/>
    <w:rsid w:val="007336B0"/>
    <w:rsid w:val="00745BBF"/>
    <w:rsid w:val="0077351F"/>
    <w:rsid w:val="007D5E0B"/>
    <w:rsid w:val="00844589"/>
    <w:rsid w:val="00871211"/>
    <w:rsid w:val="008A2D6F"/>
    <w:rsid w:val="008D1247"/>
    <w:rsid w:val="00953B48"/>
    <w:rsid w:val="00964FCF"/>
    <w:rsid w:val="009954EC"/>
    <w:rsid w:val="009A0488"/>
    <w:rsid w:val="009D7B4C"/>
    <w:rsid w:val="00A826AA"/>
    <w:rsid w:val="00AD7097"/>
    <w:rsid w:val="00AF4B2A"/>
    <w:rsid w:val="00B101C9"/>
    <w:rsid w:val="00B70513"/>
    <w:rsid w:val="00B77A19"/>
    <w:rsid w:val="00BC38E0"/>
    <w:rsid w:val="00C65C44"/>
    <w:rsid w:val="00CE68DA"/>
    <w:rsid w:val="00D3330C"/>
    <w:rsid w:val="00D33DA9"/>
    <w:rsid w:val="00D85982"/>
    <w:rsid w:val="00D92E57"/>
    <w:rsid w:val="00DA7CC0"/>
    <w:rsid w:val="00EC7EB8"/>
    <w:rsid w:val="00F4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4"/>
  </w:style>
  <w:style w:type="paragraph" w:styleId="2">
    <w:name w:val="heading 2"/>
    <w:basedOn w:val="a"/>
    <w:link w:val="20"/>
    <w:uiPriority w:val="9"/>
    <w:qFormat/>
    <w:rsid w:val="00A82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3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3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A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826AA"/>
    <w:rPr>
      <w:i/>
      <w:iCs/>
    </w:rPr>
  </w:style>
  <w:style w:type="character" w:styleId="a6">
    <w:name w:val="Strong"/>
    <w:basedOn w:val="a0"/>
    <w:uiPriority w:val="22"/>
    <w:qFormat/>
    <w:rsid w:val="00A826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63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63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63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1C6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C63D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1C63D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A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826AA"/>
    <w:rPr>
      <w:i/>
      <w:iCs/>
    </w:rPr>
  </w:style>
  <w:style w:type="character" w:styleId="a6">
    <w:name w:val="Strong"/>
    <w:basedOn w:val="a0"/>
    <w:uiPriority w:val="22"/>
    <w:qFormat/>
    <w:rsid w:val="00A826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D960-5B98-405A-9186-3551FBF5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Tserr</dc:creator>
  <cp:lastModifiedBy>Совет</cp:lastModifiedBy>
  <cp:revision>30</cp:revision>
  <cp:lastPrinted>2021-12-10T05:56:00Z</cp:lastPrinted>
  <dcterms:created xsi:type="dcterms:W3CDTF">2021-11-11T11:55:00Z</dcterms:created>
  <dcterms:modified xsi:type="dcterms:W3CDTF">2021-12-10T08:27:00Z</dcterms:modified>
</cp:coreProperties>
</file>